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9F2B67" w:rsidRPr="00E70492" w:rsidRDefault="00A4725C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9F2B67" w:rsidRPr="0010507F" w:rsidRDefault="0010507F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(352240, Россия, Краснодарский край, г.Новокубанск,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9F2B67" w:rsidRPr="00464882" w:rsidRDefault="00A4725C" w:rsidP="00553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32B9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047D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0507F"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32B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сентября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09:00 (по московскому времени)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09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17:00 (по московскому времени)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</w:tcPr>
          <w:p w:rsidR="009F2B67" w:rsidRPr="00464882" w:rsidRDefault="00047D82" w:rsidP="004C3B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4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90426" w:rsidTr="00E06F0C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558" w:type="dxa"/>
          </w:tcPr>
          <w:p w:rsidR="00990426" w:rsidRPr="00464882" w:rsidRDefault="00047D82" w:rsidP="0005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D82">
              <w:rPr>
                <w:rFonts w:ascii="Times New Roman" w:hAnsi="Times New Roman" w:cs="Times New Roman"/>
                <w:sz w:val="24"/>
                <w:szCs w:val="24"/>
              </w:rPr>
              <w:t>09 октября 2023</w:t>
            </w:r>
          </w:p>
        </w:tc>
      </w:tr>
      <w:tr w:rsidR="0038332F" w:rsidTr="00E06F0C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38332F" w:rsidRPr="00E70492" w:rsidRDefault="00F6312E" w:rsidP="0078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электронного аукциона могут быть </w:t>
            </w:r>
            <w:r w:rsidR="00F66C21" w:rsidRPr="00F66C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A4725C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участка: </w:t>
            </w:r>
            <w:r w:rsidR="00DF4FDF" w:rsidRPr="00DF4FDF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Краснодарский край, Новокубанский район, Новокубанское городское поселение, город Новокубанск,                              улица Кирова, 124/1</w:t>
            </w:r>
            <w:r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FD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047D82" w:rsidRPr="00047D82">
              <w:rPr>
                <w:rFonts w:ascii="Times New Roman" w:hAnsi="Times New Roman" w:cs="Times New Roman"/>
                <w:sz w:val="24"/>
                <w:szCs w:val="24"/>
              </w:rPr>
              <w:t>23:21:</w:t>
            </w:r>
            <w:r w:rsidR="00DF4FDF">
              <w:rPr>
                <w:rFonts w:ascii="Times New Roman" w:hAnsi="Times New Roman" w:cs="Times New Roman"/>
                <w:sz w:val="24"/>
                <w:szCs w:val="24"/>
              </w:rPr>
              <w:t>0401009:1137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DF4FDF" w:rsidRPr="00DF4FD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B7675D"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9F2B67" w:rsidRPr="00464882" w:rsidRDefault="00DF4FDF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</w:tcPr>
          <w:p w:rsidR="00DF4FDF" w:rsidRDefault="00D57A62" w:rsidP="00560BF9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57A62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   Земельный участок находится в </w:t>
            </w:r>
            <w:r w:rsid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третьем поясе санитарной охраны источника водоснабжения</w:t>
            </w:r>
            <w:r w:rsidR="00DF4FDF"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,  где предусматриваются следующие мероприятия: </w:t>
            </w:r>
          </w:p>
          <w:p w:rsidR="00DF4FDF" w:rsidRPr="00DF4FDF" w:rsidRDefault="00DF4FDF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 в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ыявление, тампонирование или восстановление всех 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DF4FDF" w:rsidRPr="00DF4FDF" w:rsidRDefault="00DF4FDF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б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      </w:r>
          </w:p>
          <w:p w:rsidR="00DF4FDF" w:rsidRPr="00DF4FDF" w:rsidRDefault="00DF4FDF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 з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DF4FDF" w:rsidRPr="00DF4FDF" w:rsidRDefault="00DF4FDF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 з</w:t>
            </w:r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апрещение размещения складов горюче-смазочных материалов, ядохимикатов и минеральных удобрений, накопителей </w:t>
            </w:r>
            <w:proofErr w:type="spellStart"/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промстоков</w:t>
            </w:r>
            <w:proofErr w:type="spellEnd"/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, </w:t>
            </w:r>
            <w:proofErr w:type="spellStart"/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шламохранилищ</w:t>
            </w:r>
            <w:proofErr w:type="spellEnd"/>
            <w:r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DF4FDF" w:rsidRPr="00DF4FDF" w:rsidRDefault="005E6B1C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Р</w:t>
            </w:r>
            <w:r w:rsidR="00DF4FDF"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      </w:r>
          </w:p>
          <w:p w:rsidR="00DF4FDF" w:rsidRDefault="005E6B1C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- с</w:t>
            </w:r>
            <w:r w:rsidR="00DF4FDF" w:rsidRPr="00DF4FDF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 </w:t>
            </w:r>
          </w:p>
          <w:p w:rsidR="00882DE7" w:rsidRDefault="005E6B1C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</w:pPr>
            <w:r w:rsidRPr="005E6B1C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Земельный участок расположен в охранной зоне объектов культурного наследия</w:t>
            </w:r>
            <w:r w:rsidR="001B5290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.</w:t>
            </w:r>
          </w:p>
          <w:p w:rsidR="005E6B1C" w:rsidRPr="00882DE7" w:rsidRDefault="001B5290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Все виды земляных и строительных работ рекомендуется производить в присутствии специалиста-археолога. Осуществление надзора  специалистом-археологом за ходом земляных работ призвано обеспечить беспр</w:t>
            </w:r>
            <w:r w:rsid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е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кословное соблюдение заказчиком (застройщиком) объекта капитального строительства, непосредственным производителем работ, требований п.4 ст.36 Федерального закона от 25.06.2002 № 72-ФЗ «Об объектах культурного наследия (памятниках истории и культуры) народов Российской Федерации"</w:t>
            </w:r>
            <w:r w:rsidR="00882DE7"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.</w:t>
            </w:r>
          </w:p>
          <w:p w:rsidR="00882DE7" w:rsidRDefault="00882DE7" w:rsidP="00DF4FDF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В случае обнаружения в ходе проведения изыскательских, проектных, земляных, строительных, мелиоративных, хозяйственных работ,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заявление в форме электронного документа, подписанного усиленной квалифицированной электронной подписью в соответствии с требованиями Федерального закона от 6 апреля 2011 года N 63-ФЗ "Об электронной подписи".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Согласно Приказа Кубанского БВУ № 79 -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пр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 от 11.06.2021 г., данный земельный участок расположен в границе зоны затопления, при половодьях и паводках                         р. Кубань 1% обеспеченности.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1)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предпаводковые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2) ледокольные, ледорезные и иные работы по ослаблению прочности льда и ликвидации ледовых заторов;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4)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уполаживание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границах зон затопления, подтопления запрещаются: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2) использование сточных вод в целях повышения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почвенного плодородия;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4) осуществление авиационных мер по борьбе с вредными организмами.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Инженерная защита территорий и объектов от негативного воздействия вод (строительство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водоограждающих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обеспечения требований пункта 1 части 6 статьи 67.1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 года № 384-ФЗ «Технический регламент о безопасности зданий и сооружений».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Мероприятия по водоотведению поверхностных стоков за пределы земельного участка проводятся застройщиком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при условии согласования указанных мероприятий с собственниками (владельцами) смежных земельных участков.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проектной документации, содержащей перечень мероприятий по инженерной защите объекта капитального строительства от затопления, подтопления,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 5.5.2 настоящей части.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5.5.2 настоящей части, и подписанного застройщиком и лицом, являющимся членом саморегулируемой организации в области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5.6.2 настоящей части.</w:t>
            </w:r>
          </w:p>
          <w:p w:rsidR="00560BF9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5.6.2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</w:tcPr>
          <w:p w:rsidR="009F2B67" w:rsidRPr="00E70492" w:rsidRDefault="00882DE7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z w:val="24"/>
                <w:szCs w:val="24"/>
              </w:rPr>
              <w:t xml:space="preserve">472 005 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5623E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5BD2"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5E5BD2" w:rsidRPr="00E70492" w:rsidRDefault="00882DE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z w:val="24"/>
                <w:szCs w:val="24"/>
              </w:rPr>
              <w:t>14 160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5E5BD2" w:rsidRPr="00E70492" w:rsidRDefault="00882DE7" w:rsidP="00B76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472 005</w:t>
            </w:r>
            <w:r w:rsidR="00B7675D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копеек</w:t>
            </w:r>
            <w:r w:rsidR="00B7675D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7F3921" w:rsidRPr="003A599D" w:rsidRDefault="007F3921" w:rsidP="007F3921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Подключение к электрическим сетям филиала АО «</w:t>
            </w:r>
            <w:r w:rsidR="00F6312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» может быть осуществлено на основании Постановления Правительства РФ от 27.12.2004 года № 861 при выполнении определенных технических условий. Объем свободной мощности для присоединения на ближайшей ТП-</w:t>
            </w:r>
            <w:r w:rsid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67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</w:p>
          <w:p w:rsidR="003F5C4A" w:rsidRDefault="003F5C4A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eastAsiaTheme="minorHAnsi"/>
                <w:spacing w:val="4"/>
                <w:w w:val="101"/>
                <w:sz w:val="24"/>
                <w:szCs w:val="24"/>
              </w:rPr>
            </w:pPr>
            <w:r w:rsidRPr="003F5C4A">
              <w:rPr>
                <w:rFonts w:eastAsiaTheme="minorHAnsi"/>
                <w:spacing w:val="4"/>
                <w:w w:val="101"/>
                <w:sz w:val="24"/>
                <w:szCs w:val="24"/>
              </w:rPr>
              <w:t>Техническая возможность подключения к сетям газораспределения имеется при условии строительства сетей газораспределения. Срок подключения объекта капитального строительства к сетям инженерно-технического обеспечения определяется в соответствии с п. 53 Правил, утвержденных постановлением Правительства РФ от 13.09.2021 г. № 1547. Максимальная нагрузка на сеть до 7 м3. Срок действия технических условий и плата за подключение (технологическое присоединение) определяется согласно приказа № 36/2022-газ от 28.12.2002 г. РЭК-департамент цен и тарифов Краснодарского края.</w:t>
            </w:r>
          </w:p>
          <w:p w:rsidR="00076C50" w:rsidRPr="00E70492" w:rsidRDefault="00F9560B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</w:t>
            </w:r>
            <w:r w:rsidR="00F6312E">
              <w:rPr>
                <w:sz w:val="24"/>
                <w:szCs w:val="24"/>
              </w:rPr>
              <w:t>подключения (технологического присоединения) к централизованной системе холодного водоснабжения</w:t>
            </w:r>
            <w:r>
              <w:rPr>
                <w:sz w:val="24"/>
                <w:szCs w:val="24"/>
              </w:rPr>
              <w:t xml:space="preserve"> и водоотведения отсутствует.</w:t>
            </w:r>
          </w:p>
        </w:tc>
      </w:tr>
      <w:tr w:rsidR="009F2B67" w:rsidTr="003B0656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shd w:val="clear" w:color="auto" w:fill="FFFFFF" w:themeFill="background1"/>
          </w:tcPr>
          <w:p w:rsidR="00231A87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предельное количество надземных этажей здания –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A87" w:rsidRPr="00F6312E" w:rsidRDefault="00231A8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(до конька) 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D6643A" w:rsidRPr="00F6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5E5BD2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</w:t>
            </w:r>
            <w:r w:rsidR="00231A87" w:rsidRPr="00F6312E">
              <w:rPr>
                <w:rFonts w:ascii="Times New Roman" w:hAnsi="Times New Roman" w:cs="Times New Roman"/>
                <w:sz w:val="24"/>
                <w:szCs w:val="24"/>
              </w:rPr>
              <w:t>(процент застройки подземной части не регламентируется)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4A58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для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мест допустимого размещения зданий, строений, сооружений,</w:t>
            </w:r>
          </w:p>
          <w:p w:rsidR="00124A58" w:rsidRPr="00F6312E" w:rsidRDefault="00124A58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124A58" w:rsidRPr="00F6312E" w:rsidRDefault="003902CF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58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 - от красных линий проездов, (в застроенной территории по существующей линии застройки);</w:t>
            </w:r>
          </w:p>
          <w:p w:rsidR="009F2B67" w:rsidRDefault="00124A58" w:rsidP="00124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  <w:p w:rsidR="00471C14" w:rsidRPr="00F6312E" w:rsidRDefault="003B0656" w:rsidP="003B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застройки </w:t>
            </w:r>
            <w:r w:rsidR="00F66C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метров. Максимальная площадь объекта капитального строительства возможна до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F6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при условии соблюдения градостроительных норм. 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8C6364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FF5F8C" w:rsidTr="0010507F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</w:t>
            </w:r>
          </w:p>
        </w:tc>
        <w:tc>
          <w:tcPr>
            <w:tcW w:w="6558" w:type="dxa"/>
          </w:tcPr>
          <w:p w:rsidR="00FF5F8C" w:rsidRPr="00E70492" w:rsidRDefault="003A2859" w:rsidP="00CA2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состоянием земельного участка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осмотра, который возможно осуществить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73603" w:rsidRDefault="00773603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73603" w:rsidSect="00D66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88"/>
    <w:rsid w:val="00023908"/>
    <w:rsid w:val="00047D82"/>
    <w:rsid w:val="000542BA"/>
    <w:rsid w:val="00076C50"/>
    <w:rsid w:val="000B0EEB"/>
    <w:rsid w:val="000C6B46"/>
    <w:rsid w:val="0010507F"/>
    <w:rsid w:val="00114453"/>
    <w:rsid w:val="00124A58"/>
    <w:rsid w:val="00175F09"/>
    <w:rsid w:val="001B5290"/>
    <w:rsid w:val="001E7B5D"/>
    <w:rsid w:val="0020217A"/>
    <w:rsid w:val="0021603F"/>
    <w:rsid w:val="00231A87"/>
    <w:rsid w:val="002323AB"/>
    <w:rsid w:val="002714B6"/>
    <w:rsid w:val="002F1AB3"/>
    <w:rsid w:val="0030006A"/>
    <w:rsid w:val="00333CF0"/>
    <w:rsid w:val="00337156"/>
    <w:rsid w:val="00376B5B"/>
    <w:rsid w:val="0038332F"/>
    <w:rsid w:val="003902CF"/>
    <w:rsid w:val="003A2859"/>
    <w:rsid w:val="003A599D"/>
    <w:rsid w:val="003B0656"/>
    <w:rsid w:val="003F5C4A"/>
    <w:rsid w:val="00436346"/>
    <w:rsid w:val="00464882"/>
    <w:rsid w:val="00471C14"/>
    <w:rsid w:val="004C3015"/>
    <w:rsid w:val="004C3BA0"/>
    <w:rsid w:val="005532B9"/>
    <w:rsid w:val="00560BF9"/>
    <w:rsid w:val="005623EF"/>
    <w:rsid w:val="0059448D"/>
    <w:rsid w:val="005A0408"/>
    <w:rsid w:val="005C0DBF"/>
    <w:rsid w:val="005E5BD2"/>
    <w:rsid w:val="005E6B1C"/>
    <w:rsid w:val="0061741B"/>
    <w:rsid w:val="0063426B"/>
    <w:rsid w:val="00663D68"/>
    <w:rsid w:val="00687D54"/>
    <w:rsid w:val="006C2FB1"/>
    <w:rsid w:val="006E797C"/>
    <w:rsid w:val="0071098A"/>
    <w:rsid w:val="00717148"/>
    <w:rsid w:val="00730898"/>
    <w:rsid w:val="007401C5"/>
    <w:rsid w:val="00773603"/>
    <w:rsid w:val="007829CD"/>
    <w:rsid w:val="00786AD3"/>
    <w:rsid w:val="00786F67"/>
    <w:rsid w:val="007B415B"/>
    <w:rsid w:val="007F3921"/>
    <w:rsid w:val="00820DDA"/>
    <w:rsid w:val="008809C5"/>
    <w:rsid w:val="00882DE7"/>
    <w:rsid w:val="008A0BFC"/>
    <w:rsid w:val="008C340E"/>
    <w:rsid w:val="008C6364"/>
    <w:rsid w:val="008F401A"/>
    <w:rsid w:val="00914646"/>
    <w:rsid w:val="009456CD"/>
    <w:rsid w:val="009730A0"/>
    <w:rsid w:val="00990426"/>
    <w:rsid w:val="00991788"/>
    <w:rsid w:val="009F2B67"/>
    <w:rsid w:val="00A4725C"/>
    <w:rsid w:val="00A57A70"/>
    <w:rsid w:val="00A83609"/>
    <w:rsid w:val="00B24D73"/>
    <w:rsid w:val="00B43E0E"/>
    <w:rsid w:val="00B74041"/>
    <w:rsid w:val="00B7675D"/>
    <w:rsid w:val="00B9579C"/>
    <w:rsid w:val="00C05E6F"/>
    <w:rsid w:val="00C50370"/>
    <w:rsid w:val="00C7065E"/>
    <w:rsid w:val="00C81C93"/>
    <w:rsid w:val="00C87684"/>
    <w:rsid w:val="00CA2BD6"/>
    <w:rsid w:val="00CB1878"/>
    <w:rsid w:val="00CC35B5"/>
    <w:rsid w:val="00D06B5C"/>
    <w:rsid w:val="00D337BD"/>
    <w:rsid w:val="00D55305"/>
    <w:rsid w:val="00D56767"/>
    <w:rsid w:val="00D57A62"/>
    <w:rsid w:val="00D639D4"/>
    <w:rsid w:val="00D6643A"/>
    <w:rsid w:val="00DE1F47"/>
    <w:rsid w:val="00DF4FDF"/>
    <w:rsid w:val="00E06F0C"/>
    <w:rsid w:val="00E70492"/>
    <w:rsid w:val="00ED764B"/>
    <w:rsid w:val="00F6312E"/>
    <w:rsid w:val="00F66C21"/>
    <w:rsid w:val="00F9560B"/>
    <w:rsid w:val="00FC3E0E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4</cp:revision>
  <cp:lastPrinted>2023-05-25T14:35:00Z</cp:lastPrinted>
  <dcterms:created xsi:type="dcterms:W3CDTF">2023-09-10T17:49:00Z</dcterms:created>
  <dcterms:modified xsi:type="dcterms:W3CDTF">2023-09-12T14:11:00Z</dcterms:modified>
</cp:coreProperties>
</file>