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DB" w:rsidRDefault="005016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-552450</wp:posOffset>
            </wp:positionH>
            <wp:positionV relativeFrom="page">
              <wp:posOffset>492760</wp:posOffset>
            </wp:positionV>
            <wp:extent cx="2691765" cy="110490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6917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09DB" w:rsidRDefault="00E909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09DB" w:rsidRDefault="005016B2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</w:p>
    <w:p w:rsidR="00E909DB" w:rsidRDefault="00E909DB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909DB" w:rsidRDefault="005016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«Земля для стройки»: новый онлайн-сервис по поиску земли под жилищное строительство</w:t>
      </w:r>
    </w:p>
    <w:p w:rsidR="00E909DB" w:rsidRDefault="005016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Найти участок для жилья можно самостоятельно. Росреестр в июле текущего года запустил новый онлайн-сервис «Земля для стройки», который функционирует на платформе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32"/>
          </w:rPr>
          <w:t xml:space="preserve">«Публичной кадастровой карты» </w:t>
        </w:r>
      </w:hyperlink>
      <w:r>
        <w:rPr>
          <w:rFonts w:ascii="Times New Roman" w:hAnsi="Times New Roman" w:cs="Times New Roman"/>
          <w:sz w:val="28"/>
          <w:szCs w:val="32"/>
        </w:rPr>
        <w:t>(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32"/>
          </w:rPr>
          <w:t>https://pkk.rosreestr.ru</w:t>
        </w:r>
      </w:hyperlink>
      <w:r>
        <w:rPr>
          <w:rFonts w:ascii="Times New Roman" w:hAnsi="Times New Roman" w:cs="Times New Roman"/>
          <w:sz w:val="28"/>
          <w:szCs w:val="32"/>
        </w:rPr>
        <w:t>).</w:t>
      </w:r>
    </w:p>
    <w:p w:rsidR="00E909DB" w:rsidRDefault="005016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Сервис рассчитан на то, чтобы любой желающий гражданин, инвестор или застройщик мог выбрать на карте понравившийся земельный участок и подать обращение для оформления права собственности на него.</w:t>
      </w:r>
    </w:p>
    <w:p w:rsidR="00E909DB" w:rsidRDefault="005016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Чтобы отыскать уч</w:t>
      </w:r>
      <w:r>
        <w:rPr>
          <w:rFonts w:ascii="Times New Roman" w:hAnsi="Times New Roman" w:cs="Times New Roman"/>
          <w:sz w:val="28"/>
          <w:szCs w:val="32"/>
        </w:rPr>
        <w:t>асток, предназначенный для жилищного строительства, потребуется:</w:t>
      </w:r>
    </w:p>
    <w:p w:rsidR="00E909DB" w:rsidRDefault="005016B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зайти на сайт Публичной кадастровой карты</w:t>
      </w:r>
    </w:p>
    <w:p w:rsidR="00E909DB" w:rsidRDefault="005016B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в строке поиска указать </w:t>
      </w:r>
      <w:r>
        <w:rPr>
          <w:rFonts w:ascii="Times New Roman" w:hAnsi="Times New Roman" w:cs="Times New Roman"/>
          <w:sz w:val="28"/>
          <w:szCs w:val="28"/>
        </w:rPr>
        <w:t>«Жилищное строительство»</w:t>
      </w:r>
    </w:p>
    <w:p w:rsidR="00E909DB" w:rsidRDefault="005016B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ввести в поисковую строку: номер региона, поставить двоеточие и звездочку.</w:t>
      </w:r>
    </w:p>
    <w:p w:rsidR="00E909DB" w:rsidRDefault="00E909D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909DB" w:rsidRDefault="005016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поиск будет заверш</w:t>
      </w:r>
      <w:r>
        <w:rPr>
          <w:rFonts w:ascii="Times New Roman" w:hAnsi="Times New Roman" w:cs="Times New Roman"/>
          <w:sz w:val="28"/>
        </w:rPr>
        <w:t>ен, система покажет на карте, какие участки в регионе свободны, а также отобразит их площадь, адрес объектов, категорию земель, форму собственности и наличие инженерных сетей.</w:t>
      </w:r>
      <w:bookmarkStart w:id="0" w:name="_GoBack"/>
      <w:bookmarkEnd w:id="0"/>
    </w:p>
    <w:p w:rsidR="00E909DB" w:rsidRDefault="005016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оформления права собственности на понравившийся участок земли потенциальному</w:t>
      </w:r>
      <w:r>
        <w:rPr>
          <w:rFonts w:ascii="Times New Roman" w:hAnsi="Times New Roman" w:cs="Times New Roman"/>
          <w:sz w:val="28"/>
        </w:rPr>
        <w:t xml:space="preserve"> инвестору потребуется заполнить форму обращения, связанную с конкретным объектом, и после отправить её в уполномоченный орган, нажав на ссылку «Подать обращение» в информационном окне объекта.</w:t>
      </w:r>
    </w:p>
    <w:p w:rsidR="00E909DB" w:rsidRDefault="005016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В настоящий момент во всех регионах РФ активно проводятся работы по выявлению участков пригодных для жилищного строительства. </w:t>
      </w: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lastRenderedPageBreak/>
        <w:t>территории Краснодарского края цифровой сервис по выявлению земельных участков под жилищное строительство еще не запущен.</w:t>
      </w:r>
    </w:p>
    <w:p w:rsidR="00E909DB" w:rsidRDefault="00E90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09DB" w:rsidRDefault="005016B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«Сер</w:t>
      </w:r>
      <w:r>
        <w:rPr>
          <w:rFonts w:ascii="Times New Roman" w:hAnsi="Times New Roman" w:cs="Times New Roman"/>
          <w:i/>
          <w:sz w:val="28"/>
          <w:szCs w:val="24"/>
        </w:rPr>
        <w:t>вис «Земля для стройки» был разработан ведомством в целях наибольшего вовлечения в оборот неиспользуемой государственной и муниципальной земли для развития жилищного строительства в каждом регионе нашей страны. Цифровой сервис выступает в роли помощника гр</w:t>
      </w:r>
      <w:r>
        <w:rPr>
          <w:rFonts w:ascii="Times New Roman" w:hAnsi="Times New Roman" w:cs="Times New Roman"/>
          <w:i/>
          <w:sz w:val="28"/>
          <w:szCs w:val="24"/>
        </w:rPr>
        <w:t>ажданам, инвесторам и застройщикам. Новая система позволит наиболее эффективно управлять землей и недвижимыми объектами, наращивать объемы строительства и инвестиций. Все эти факторы способствуют созданию комфортной городской среды для проживания людей и п</w:t>
      </w:r>
      <w:r>
        <w:rPr>
          <w:rFonts w:ascii="Times New Roman" w:hAnsi="Times New Roman" w:cs="Times New Roman"/>
          <w:i/>
          <w:sz w:val="28"/>
          <w:szCs w:val="24"/>
        </w:rPr>
        <w:t xml:space="preserve">овышению инвестиционной привлекательности региона», - </w:t>
      </w:r>
      <w:r>
        <w:rPr>
          <w:rFonts w:ascii="Times New Roman" w:hAnsi="Times New Roman" w:cs="Times New Roman"/>
          <w:b/>
          <w:sz w:val="28"/>
          <w:szCs w:val="24"/>
        </w:rPr>
        <w:t>отмечает начальник контроля и анализа деятельности Кадастровой палаты по Краснодарскому краю Светлана Галацан.</w:t>
      </w:r>
    </w:p>
    <w:p w:rsidR="00E909DB" w:rsidRDefault="005016B2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</w:rPr>
        <w:t>__</w:t>
      </w:r>
    </w:p>
    <w:p w:rsidR="00E909DB" w:rsidRDefault="005016B2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E909DB" w:rsidRDefault="00E909DB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E909DB">
        <w:trPr>
          <w:jc w:val="center"/>
        </w:trPr>
        <w:tc>
          <w:tcPr>
            <w:tcW w:w="775" w:type="dxa"/>
            <w:hideMark/>
          </w:tcPr>
          <w:p w:rsidR="00E909DB" w:rsidRDefault="005016B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909DB" w:rsidRDefault="00E909D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9" w:history="1">
              <w:r w:rsidR="005016B2">
                <w:rPr>
                  <w:rFonts w:ascii="Segoe UI" w:eastAsia="Times New Roman" w:hAnsi="Segoe UI" w:cs="Segoe UI"/>
                  <w:color w:val="0000FF" w:themeColor="hyperlink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909DB" w:rsidRDefault="005016B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909DB" w:rsidRDefault="005016B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E909DB">
        <w:trPr>
          <w:jc w:val="center"/>
        </w:trPr>
        <w:tc>
          <w:tcPr>
            <w:tcW w:w="775" w:type="dxa"/>
            <w:hideMark/>
          </w:tcPr>
          <w:p w:rsidR="00E909DB" w:rsidRDefault="005016B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909DB" w:rsidRDefault="005016B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909DB" w:rsidRDefault="005016B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909DB" w:rsidRDefault="005016B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909DB" w:rsidRDefault="00E909DB">
      <w:pPr>
        <w:jc w:val="both"/>
        <w:rPr>
          <w:rFonts w:ascii="Times New Roman" w:hAnsi="Times New Roman" w:cs="Times New Roman"/>
          <w:sz w:val="28"/>
          <w:szCs w:val="32"/>
        </w:rPr>
      </w:pPr>
    </w:p>
    <w:sectPr w:rsidR="00E909DB" w:rsidSect="00E9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F4CB7"/>
    <w:multiLevelType w:val="hybridMultilevel"/>
    <w:tmpl w:val="99D6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909DB"/>
    <w:rsid w:val="005016B2"/>
    <w:rsid w:val="00E90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909DB"/>
    <w:pPr>
      <w:spacing w:after="0" w:line="240" w:lineRule="auto"/>
    </w:pPr>
    <w:rPr>
      <w:rFonts w:ascii="Calibri" w:eastAsiaTheme="minorHAnsi" w:hAnsi="Calibri" w:cs="Times New Roman"/>
    </w:rPr>
  </w:style>
  <w:style w:type="character" w:styleId="a4">
    <w:name w:val="Hyperlink"/>
    <w:basedOn w:val="a0"/>
    <w:uiPriority w:val="99"/>
    <w:unhideWhenUsed/>
    <w:rsid w:val="00E909D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909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kk.rosreestr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user2142</dc:creator>
  <cp:lastModifiedBy>30U</cp:lastModifiedBy>
  <cp:revision>2</cp:revision>
  <dcterms:created xsi:type="dcterms:W3CDTF">2021-10-05T05:39:00Z</dcterms:created>
  <dcterms:modified xsi:type="dcterms:W3CDTF">2021-10-05T05:39:00Z</dcterms:modified>
</cp:coreProperties>
</file>