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jc w:val="center"/>
        <w:tblLook w:val="04A0"/>
      </w:tblPr>
      <w:tblGrid>
        <w:gridCol w:w="4890"/>
        <w:gridCol w:w="5010"/>
      </w:tblGrid>
      <w:tr w:rsidR="00EE4480" w:rsidTr="00EE4480">
        <w:trPr>
          <w:trHeight w:val="430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EE4480" w:rsidRPr="00EE4480" w:rsidRDefault="00EE4480" w:rsidP="00EE4480">
            <w:pPr>
              <w:pStyle w:val="3"/>
              <w:spacing w:before="0" w:line="276" w:lineRule="auto"/>
              <w:jc w:val="center"/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</w:rPr>
            </w:pPr>
            <w:r w:rsidRPr="00EE4480">
              <w:rPr>
                <w:rFonts w:ascii="Times New Roman" w:eastAsiaTheme="minorEastAsia" w:hAnsi="Times New Roman"/>
                <w:color w:val="auto"/>
                <w:sz w:val="28"/>
                <w:szCs w:val="28"/>
              </w:rPr>
              <w:t>АДМИНИСТРАЦИЯ</w:t>
            </w:r>
          </w:p>
          <w:p w:rsidR="00EE4480" w:rsidRPr="00EE4480" w:rsidRDefault="00EE4480" w:rsidP="00EE4480">
            <w:pPr>
              <w:pStyle w:val="3"/>
              <w:spacing w:before="0" w:line="276" w:lineRule="auto"/>
              <w:jc w:val="center"/>
              <w:rPr>
                <w:rFonts w:ascii="Times New Roman" w:eastAsiaTheme="minorEastAsia" w:hAnsi="Times New Roman"/>
                <w:color w:val="auto"/>
                <w:sz w:val="28"/>
                <w:szCs w:val="28"/>
              </w:rPr>
            </w:pPr>
            <w:r w:rsidRPr="00EE4480">
              <w:rPr>
                <w:rFonts w:ascii="Times New Roman" w:eastAsiaTheme="minorEastAsia" w:hAnsi="Times New Roman"/>
                <w:color w:val="auto"/>
                <w:sz w:val="28"/>
                <w:szCs w:val="28"/>
              </w:rPr>
              <w:t>НОВОКУБАНСКОГО ГОРОДСКОГО ПОСЕЛЕНИЯ</w:t>
            </w:r>
          </w:p>
          <w:p w:rsidR="00EE4480" w:rsidRDefault="00EE4480" w:rsidP="00EE4480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НОВОКУБАНСКОГО РАЙОНА </w:t>
            </w:r>
          </w:p>
          <w:p w:rsidR="00EE4480" w:rsidRDefault="00EE4480" w:rsidP="00EE448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hAnsi="Arial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32"/>
              </w:rPr>
              <w:t>ПОСТАНОВЛЕНИЕ</w:t>
            </w:r>
          </w:p>
        </w:tc>
      </w:tr>
      <w:tr w:rsidR="00EE4480" w:rsidTr="00EE4480">
        <w:trPr>
          <w:trHeight w:val="502"/>
          <w:jc w:val="center"/>
        </w:trPr>
        <w:tc>
          <w:tcPr>
            <w:tcW w:w="4890" w:type="dxa"/>
            <w:vAlign w:val="bottom"/>
            <w:hideMark/>
          </w:tcPr>
          <w:p w:rsidR="00EE4480" w:rsidRPr="00EE4480" w:rsidRDefault="00EE4480" w:rsidP="00EE44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32"/>
                <w:szCs w:val="26"/>
              </w:rPr>
            </w:pPr>
            <w:r w:rsidRPr="00EE4480">
              <w:rPr>
                <w:rFonts w:ascii="Times New Roman" w:hAnsi="Times New Roman" w:cs="Times New Roman"/>
                <w:sz w:val="24"/>
              </w:rPr>
              <w:t>От 15.11.2022</w:t>
            </w:r>
          </w:p>
        </w:tc>
        <w:tc>
          <w:tcPr>
            <w:tcW w:w="0" w:type="auto"/>
            <w:vAlign w:val="center"/>
            <w:hideMark/>
          </w:tcPr>
          <w:p w:rsidR="00EE4480" w:rsidRPr="00EE4480" w:rsidRDefault="00EE4480" w:rsidP="00EE448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E4480">
              <w:rPr>
                <w:rFonts w:ascii="Times New Roman" w:hAnsi="Times New Roman"/>
                <w:sz w:val="24"/>
                <w:szCs w:val="24"/>
              </w:rPr>
              <w:t>№ 1169</w:t>
            </w:r>
          </w:p>
        </w:tc>
      </w:tr>
      <w:tr w:rsidR="00EE4480" w:rsidTr="00EE4480">
        <w:trPr>
          <w:trHeight w:val="345"/>
          <w:jc w:val="center"/>
        </w:trPr>
        <w:tc>
          <w:tcPr>
            <w:tcW w:w="9900" w:type="dxa"/>
            <w:gridSpan w:val="2"/>
            <w:vAlign w:val="bottom"/>
            <w:hideMark/>
          </w:tcPr>
          <w:p w:rsidR="00EE4480" w:rsidRDefault="00EE44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6"/>
              </w:rPr>
            </w:pPr>
            <w:r>
              <w:rPr>
                <w:rFonts w:ascii="Times New Roman" w:hAnsi="Times New Roman"/>
                <w:sz w:val="24"/>
              </w:rPr>
              <w:t>г. Новокубанск</w:t>
            </w:r>
          </w:p>
        </w:tc>
      </w:tr>
    </w:tbl>
    <w:p w:rsidR="002C18D2" w:rsidRPr="00D92A4C" w:rsidRDefault="00BA21B1" w:rsidP="00D92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продления срока проведения ярмарок, выставок-ярмарок на территории </w:t>
      </w:r>
      <w:r w:rsidR="00D92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 городского поселения Новокубанского района</w:t>
      </w:r>
    </w:p>
    <w:p w:rsidR="002C18D2" w:rsidRPr="00D92A4C" w:rsidRDefault="002C18D2" w:rsidP="00D92A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8D2" w:rsidRPr="00D92A4C" w:rsidRDefault="002C18D2" w:rsidP="00D92A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369B"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Федерации»,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</w:t>
      </w:r>
      <w:r w:rsidR="009C7BAB"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28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2009 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C67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381-ФЗ «Об основах государственного регулирования торговой деятельности в Российской Федерации», Законом Краснодарского края </w:t>
      </w:r>
      <w:r w:rsidR="0023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2011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2195-КЗ «Об организации деятельности розничных рынков, ярмарок и агропромышленных выставок-ярмарок на территории Краснодарского края»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67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73B0">
        <w:rPr>
          <w:rFonts w:ascii="Times New Roman" w:hAnsi="Times New Roman"/>
          <w:sz w:val="28"/>
          <w:szCs w:val="28"/>
        </w:rPr>
        <w:t>руководствуясь</w:t>
      </w:r>
      <w:proofErr w:type="gramEnd"/>
      <w:r w:rsidR="00C673B0">
        <w:rPr>
          <w:rFonts w:ascii="Times New Roman" w:hAnsi="Times New Roman"/>
          <w:sz w:val="28"/>
          <w:szCs w:val="28"/>
        </w:rPr>
        <w:t xml:space="preserve"> Уставом Новокубанского городского поселения Новокубанского района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ю: </w:t>
      </w:r>
    </w:p>
    <w:p w:rsidR="002C18D2" w:rsidRPr="00D92A4C" w:rsidRDefault="002C18D2" w:rsidP="00D92A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Порядок продления срока проведения ярмарок и агропромышленных выставок-ярмарок на территории 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городского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="009C7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7BAB" w:rsidRPr="00851605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C7BAB" w:rsidRPr="00851605" w:rsidRDefault="009C7BAB" w:rsidP="009C7BA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851605">
        <w:rPr>
          <w:rFonts w:ascii="Times New Roman" w:hAnsi="Times New Roman" w:cs="Times New Roman"/>
          <w:sz w:val="28"/>
          <w:szCs w:val="28"/>
        </w:rPr>
        <w:t xml:space="preserve">2. </w:t>
      </w:r>
      <w:r w:rsidRPr="00A37F39">
        <w:rPr>
          <w:rFonts w:ascii="Times New Roman" w:hAnsi="Times New Roman"/>
          <w:sz w:val="28"/>
          <w:szCs w:val="28"/>
        </w:rPr>
        <w:t xml:space="preserve">Отделу организационно-кадровой работы администрации Новокубанского городского поселения Новокубанского района </w:t>
      </w:r>
      <w:r w:rsidRPr="00851605">
        <w:rPr>
          <w:rFonts w:ascii="Times New Roman" w:hAnsi="Times New Roman" w:cs="Times New Roman"/>
          <w:sz w:val="28"/>
          <w:szCs w:val="28"/>
        </w:rPr>
        <w:t xml:space="preserve">обеспечить размещение настоящего постановления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C7BAB" w:rsidRPr="00851605" w:rsidRDefault="009C7BAB" w:rsidP="009C7BA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516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1447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14475">
        <w:rPr>
          <w:rFonts w:ascii="Times New Roman" w:hAnsi="Times New Roman"/>
          <w:sz w:val="28"/>
          <w:szCs w:val="28"/>
        </w:rPr>
        <w:t xml:space="preserve"> выполнением настоящего постановления </w:t>
      </w:r>
      <w:r w:rsidR="002A0762">
        <w:rPr>
          <w:rFonts w:ascii="Times New Roman" w:hAnsi="Times New Roman"/>
          <w:sz w:val="28"/>
          <w:szCs w:val="28"/>
        </w:rPr>
        <w:t>оставляю за собой</w:t>
      </w:r>
      <w:r w:rsidRPr="00C14475">
        <w:rPr>
          <w:rFonts w:ascii="Times New Roman" w:hAnsi="Times New Roman"/>
          <w:sz w:val="28"/>
          <w:szCs w:val="28"/>
        </w:rPr>
        <w:t>.</w:t>
      </w:r>
    </w:p>
    <w:p w:rsidR="009C7BAB" w:rsidRPr="00851605" w:rsidRDefault="009C7BAB" w:rsidP="009C7BAB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51605">
        <w:rPr>
          <w:rFonts w:ascii="Times New Roman" w:hAnsi="Times New Roman" w:cs="Times New Roman"/>
          <w:sz w:val="28"/>
          <w:szCs w:val="28"/>
        </w:rPr>
        <w:t xml:space="preserve">. </w:t>
      </w:r>
      <w:r w:rsidR="003D1C18" w:rsidRPr="00CA3B07">
        <w:rPr>
          <w:rFonts w:ascii="Times New Roman" w:hAnsi="Times New Roman" w:cs="Times New Roman"/>
          <w:spacing w:val="-2"/>
          <w:sz w:val="28"/>
          <w:szCs w:val="28"/>
        </w:rPr>
        <w:t>Настоящее постановление вступает в силу со дня его официального опубликования в информационном бюллетене «</w:t>
      </w:r>
      <w:r w:rsidR="003D1C18" w:rsidRPr="00CA3B07">
        <w:rPr>
          <w:rFonts w:ascii="Times New Roman" w:hAnsi="Times New Roman" w:cs="Times New Roman"/>
          <w:sz w:val="28"/>
          <w:szCs w:val="28"/>
        </w:rPr>
        <w:t xml:space="preserve">Вестник Новокубанского городского поселения Новокубанского района» и подлежит размещению на официальном сайте </w:t>
      </w:r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</w:rPr>
        <w:t>администрации Новокубанского городского поселения Новокубанского района (</w:t>
      </w:r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http</w:t>
      </w:r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</w:rPr>
        <w:t>://</w:t>
      </w:r>
      <w:proofErr w:type="spellStart"/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ngpnr</w:t>
      </w:r>
      <w:proofErr w:type="spellEnd"/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proofErr w:type="spellStart"/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>ru</w:t>
      </w:r>
      <w:proofErr w:type="spellEnd"/>
      <w:r w:rsidR="003D1C18" w:rsidRPr="00CA3B07">
        <w:rPr>
          <w:rFonts w:ascii="Times New Roman" w:hAnsi="Times New Roman" w:cs="Times New Roman"/>
          <w:color w:val="000000"/>
          <w:spacing w:val="-2"/>
          <w:sz w:val="28"/>
          <w:szCs w:val="28"/>
        </w:rPr>
        <w:t>).</w:t>
      </w:r>
    </w:p>
    <w:p w:rsidR="002C18D2" w:rsidRDefault="002C18D2" w:rsidP="00D92A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7BAB" w:rsidRDefault="009C7BAB" w:rsidP="00D92A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3B0" w:rsidRDefault="00C673B0" w:rsidP="009C7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</w:p>
    <w:p w:rsidR="00C673B0" w:rsidRDefault="009C7BAB" w:rsidP="009C7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7BAB"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</w:t>
      </w:r>
    </w:p>
    <w:p w:rsidR="009C7BAB" w:rsidRPr="009C7BAB" w:rsidRDefault="009C7BAB" w:rsidP="009C7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7BAB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9C7BA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C673B0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C7BAB">
        <w:rPr>
          <w:rFonts w:ascii="Times New Roman" w:hAnsi="Times New Roman" w:cs="Times New Roman"/>
          <w:sz w:val="28"/>
          <w:szCs w:val="28"/>
        </w:rPr>
        <w:t xml:space="preserve">    </w:t>
      </w:r>
      <w:r w:rsidR="00C673B0">
        <w:rPr>
          <w:rFonts w:ascii="Times New Roman" w:hAnsi="Times New Roman" w:cs="Times New Roman"/>
          <w:sz w:val="28"/>
          <w:szCs w:val="28"/>
        </w:rPr>
        <w:t xml:space="preserve">А.Е. </w:t>
      </w:r>
      <w:proofErr w:type="spellStart"/>
      <w:r w:rsidR="00C673B0">
        <w:rPr>
          <w:rFonts w:ascii="Times New Roman" w:hAnsi="Times New Roman" w:cs="Times New Roman"/>
          <w:sz w:val="28"/>
          <w:szCs w:val="28"/>
        </w:rPr>
        <w:t>Ворожко</w:t>
      </w:r>
      <w:proofErr w:type="spellEnd"/>
    </w:p>
    <w:p w:rsidR="00FA74A7" w:rsidRDefault="00FA74A7" w:rsidP="00FA74A7">
      <w:pPr>
        <w:spacing w:after="0" w:line="240" w:lineRule="auto"/>
        <w:jc w:val="both"/>
        <w:rPr>
          <w:sz w:val="28"/>
          <w:szCs w:val="28"/>
        </w:rPr>
      </w:pPr>
    </w:p>
    <w:p w:rsidR="0023430A" w:rsidRDefault="0023430A" w:rsidP="00FA74A7">
      <w:pPr>
        <w:spacing w:after="0" w:line="240" w:lineRule="auto"/>
        <w:jc w:val="both"/>
        <w:rPr>
          <w:sz w:val="28"/>
          <w:szCs w:val="28"/>
        </w:rPr>
      </w:pPr>
    </w:p>
    <w:p w:rsidR="0023430A" w:rsidRDefault="0023430A" w:rsidP="00FA74A7">
      <w:pPr>
        <w:spacing w:after="0" w:line="240" w:lineRule="auto"/>
        <w:jc w:val="both"/>
        <w:rPr>
          <w:sz w:val="28"/>
          <w:szCs w:val="28"/>
        </w:rPr>
      </w:pPr>
    </w:p>
    <w:p w:rsidR="00EE4480" w:rsidRDefault="00EE4480" w:rsidP="00FA74A7">
      <w:pPr>
        <w:spacing w:after="0" w:line="240" w:lineRule="auto"/>
        <w:jc w:val="both"/>
        <w:rPr>
          <w:sz w:val="28"/>
          <w:szCs w:val="28"/>
        </w:rPr>
      </w:pPr>
    </w:p>
    <w:p w:rsidR="00EE4480" w:rsidRDefault="00EE4480" w:rsidP="00EE448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EE4480" w:rsidRPr="00D92A4C" w:rsidRDefault="00EE4480" w:rsidP="00EE448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:rsidR="00EE4480" w:rsidRPr="00D92A4C" w:rsidRDefault="00EE4480" w:rsidP="00EE448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EE4480" w:rsidRPr="00D92A4C" w:rsidRDefault="00EE4480" w:rsidP="00EE448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городского поселения Новокубанского района</w:t>
      </w:r>
    </w:p>
    <w:p w:rsidR="00EE4480" w:rsidRPr="00D92A4C" w:rsidRDefault="00EE4480" w:rsidP="00EE4480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_____________ № ______ </w:t>
      </w:r>
    </w:p>
    <w:p w:rsidR="00EE4480" w:rsidRPr="00D92A4C" w:rsidRDefault="00EE4480" w:rsidP="00EE44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4480" w:rsidRDefault="00EE4480" w:rsidP="00EE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EE4480" w:rsidRDefault="00EE4480" w:rsidP="00EE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D92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родления срока проведения ярмарок и агропромышленных выставок-ярмарок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 городского поселения Новокубанского района</w:t>
      </w:r>
    </w:p>
    <w:p w:rsidR="00EE4480" w:rsidRDefault="00EE4480" w:rsidP="00EE44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E4480" w:rsidRPr="00D92A4C" w:rsidRDefault="00EE4480" w:rsidP="00EE4480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 соответствии с Законом Краснодарского края от 01.03.2011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2195-КЗ «Об организации деятельности розничных рынков, ярмарок и агропромышленных выставок-ярмарок на территории Краснодарского края» и устанавливает процедуру и основания продления срока проведения ярмарок и агропромышленных выставок-ярмарок администрацией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Порядок применяется в отношении периодичных ярмарок, агропромышленных выставок-ярмарок, расположенных на земельных участках, находящихся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землях и земельных участках, государственная собственность на которые не разграничена, земельных участках, находящихся в частной собственности (либо на иных правах третьих лиц).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Срок проведения ярмарки, выставки-ярмарки может быть продлен администрацией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заявлению организатора яр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марки, выставки-ярмарки на срок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5 лет (если более длительные сроки продления не предусмотрены договором, актом субъекта Российской Федерации, органа местного самоуправления), договоры и иные разрешительные документы на право организации и проведения ярмарок,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 которых истекают со дня вступления в силу постановления Правительства Российской Федерации от 12 марта 2022 года № 353                       «Об особенностях разрешительной деятельности в Российской Федерации в 2022 году» по 31 декабря 2024 год.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Организатор ярмарки, выставки ярмарки не </w:t>
      </w: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30 календарных дней до даты окончания срока проведения ярмарки, выставки-ярмарки направляет на имя главы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оформленное в свободной форме заявление о продлении срока проведения ярмарки, выставки-ярмарки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заявление). </w:t>
      </w:r>
    </w:p>
    <w:p w:rsidR="00EE4480" w:rsidRPr="00D92A4C" w:rsidRDefault="00EE4480" w:rsidP="00EE4480">
      <w:pPr>
        <w:pStyle w:val="a4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2A4C">
        <w:rPr>
          <w:rFonts w:ascii="Times New Roman" w:hAnsi="Times New Roman"/>
          <w:sz w:val="28"/>
          <w:szCs w:val="28"/>
          <w:lang w:eastAsia="ru-RU"/>
        </w:rPr>
        <w:t>5. Заявление должно содержать:</w:t>
      </w:r>
    </w:p>
    <w:p w:rsidR="00EE4480" w:rsidRPr="00D92A4C" w:rsidRDefault="00EE4480" w:rsidP="00EE448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A4C">
        <w:rPr>
          <w:rFonts w:ascii="Times New Roman" w:hAnsi="Times New Roman"/>
          <w:sz w:val="28"/>
          <w:szCs w:val="28"/>
        </w:rPr>
        <w:t xml:space="preserve">1) для юридического лица - информацию о полном и сокращенном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D92A4C">
        <w:rPr>
          <w:rFonts w:ascii="Times New Roman" w:hAnsi="Times New Roman"/>
          <w:sz w:val="28"/>
          <w:szCs w:val="28"/>
        </w:rPr>
        <w:t xml:space="preserve">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</w:t>
      </w:r>
      <w:r w:rsidRPr="00D92A4C">
        <w:rPr>
          <w:rFonts w:ascii="Times New Roman" w:hAnsi="Times New Roman"/>
          <w:sz w:val="28"/>
          <w:szCs w:val="28"/>
        </w:rPr>
        <w:lastRenderedPageBreak/>
        <w:t>государственном регистрационном номере налогоплательщика, идентификационном номере налогоплательщика;</w:t>
      </w:r>
      <w:proofErr w:type="gramEnd"/>
    </w:p>
    <w:p w:rsidR="00EE4480" w:rsidRPr="00FA74A7" w:rsidRDefault="00EE4480" w:rsidP="00EE448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92A4C">
        <w:rPr>
          <w:rFonts w:ascii="Times New Roman" w:hAnsi="Times New Roman"/>
          <w:sz w:val="28"/>
          <w:szCs w:val="28"/>
        </w:rPr>
        <w:t>2)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налогоплательщика.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 Заявлению прилагаются: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копии документов, подтверждающих право собственности (пользования, владения) земельным участком (объектом имущественного комплекса), на территории которого предполагается проведение ярмарки, выставки – ярмарки, в случае, если указанные документы отсутствуют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согласие собственника (землепользователя, землевладельца), арендатора земельного участка (объекта имущественного комплекса) в простой письменной форме на продление срока проведения ярмарки, агропромышленной выставки-ярмарки на заявленной ярмарочной площадке, в случае если Организатор ярмарки не является собственником (землепользователем, землевладельцем), арендатором земельного участка (объекта имущественного комплекса), на территории которого в течение срока, установленного в Решении о проведении ярмарки, проводится ярмарка, агропромышленная выставка-ярмарка; </w:t>
      </w:r>
      <w:proofErr w:type="gramEnd"/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документ, подтверждающий выполнение письменного обязательства организатора ярмарки по оборудованию им ярмарочной площадки подъездами для погрузочно-разгрузочных работ, в случае если на момент организации ярмарки, агропромышленной выставки-ярмарки заявленная ярмарочная площадка организатором не оборудована.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Администрация </w:t>
      </w:r>
      <w:r>
        <w:rPr>
          <w:rFonts w:ascii="Times New Roman" w:hAnsi="Times New Roman" w:cs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позднее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календарных дней со дня регистрации заявления принимает решение о продлении (об отказе в продлении) срока проведения ярмарки, агропромышленной выставки-ярмарки и уведомляет письменно организатора ярмарки о принятом решении.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Решение о продлении срока проведения ярмарки, агропромышленной выставки-ярмарки принимается при совокупности следующих оснований: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организатор ярмарки в течение срока, установленного в решении о проведении ярмарки, приступил к проведению ярмарки, агропромышленной выставки-ярмарки;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организатор ярмарки в течение срока, установленного в решении о проведении ярмарки, исполнил письменное обязательство по оборудованию ярмарочной площадки подъездами для погрузочно-разгрузочных работ;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организатор ярмарки в течение срока, установленного в решении о проведении ярмарки, не допустил при проведении ярмарок, агропромышленных выставок-ярмарок нарушений требований действующего законодательства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действующего законодательства Краснодарского края в области организации ярмарок, агропромышленных 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выставок-ярмарок, организации продажи товаров (выполнения работ, оказания услуг) на них; </w:t>
      </w:r>
      <w:proofErr w:type="gramEnd"/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собственник (землепользователь, землевладелец), арендатор земельного участка (объекта имущественного комплекса), на территории которого в течение срока, установленного в Решении о проведении ярмарки, проводится ярмарка, агропромышленная выставка-ярмарка, согласен на продление срока ее проведения (в случае если Организатор ярмарки, агропромышленной выставки-ярмарки не является собственником (землепользователем, землевладельцем), арендатором земельного участка (объекта имущественного комплекса). </w:t>
      </w:r>
      <w:proofErr w:type="gramEnd"/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D92A4C">
        <w:rPr>
          <w:rFonts w:ascii="Times New Roman" w:hAnsi="Times New Roman" w:cs="Times New Roman"/>
          <w:sz w:val="28"/>
          <w:szCs w:val="28"/>
        </w:rPr>
        <w:t>Основаниями для отказа в продлении срока проведения ярмарки, выставки-ярмарки являются: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отсутствие оснований для продления срока проведения ярмарки, агропромышленной выставки-ярмарки, установленных в пункте 8 настоящего Порядка;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несоответствие представленных организатором ярмарки документов требованиям, определенным настоящим Порядком, или непредставление (представление не в полном объеме) указанных документов;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предоставление организатором ярмарки недостоверной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Решение об отказе в продлении срока проведения ярмарки, агропромышленной выставки-ярмарки оформляется в форме письменного уведомления.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продлении срока проведения ярмарки, агропромышленной выставки-ярмарки должно быть мотивированным и содержать предусмотренные настоящим Порядком основания.</w:t>
      </w:r>
    </w:p>
    <w:p w:rsidR="00EE4480" w:rsidRPr="00D92A4C" w:rsidRDefault="00EE4480" w:rsidP="00EE4480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D92A4C">
        <w:rPr>
          <w:rFonts w:ascii="Times New Roman" w:eastAsia="Times New Roman" w:hAnsi="Times New Roman"/>
          <w:sz w:val="28"/>
          <w:szCs w:val="28"/>
          <w:lang w:eastAsia="ru-RU"/>
        </w:rPr>
        <w:t xml:space="preserve">11. </w:t>
      </w:r>
      <w:r w:rsidRPr="00D92A4C">
        <w:rPr>
          <w:rFonts w:ascii="Times New Roman" w:hAnsi="Times New Roman"/>
          <w:sz w:val="28"/>
          <w:szCs w:val="28"/>
        </w:rPr>
        <w:t xml:space="preserve">В случае соответствия заявления и прилагаемых документов требованиям пункта 8 настоящего порядка, администрация </w:t>
      </w:r>
      <w:r>
        <w:rPr>
          <w:rFonts w:ascii="Times New Roman" w:hAnsi="Times New Roman"/>
          <w:sz w:val="28"/>
          <w:szCs w:val="28"/>
        </w:rPr>
        <w:t>Новокубанского городского</w:t>
      </w:r>
      <w:r w:rsidRPr="00851605">
        <w:rPr>
          <w:rFonts w:ascii="Times New Roman" w:hAnsi="Times New Roman"/>
          <w:sz w:val="28"/>
          <w:szCs w:val="28"/>
        </w:rPr>
        <w:t xml:space="preserve"> поселения Новокубанского района</w:t>
      </w:r>
      <w:r w:rsidRPr="00D92A4C">
        <w:rPr>
          <w:rFonts w:ascii="Times New Roman" w:hAnsi="Times New Roman"/>
          <w:sz w:val="28"/>
          <w:szCs w:val="28"/>
        </w:rPr>
        <w:t xml:space="preserve"> выносит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D92A4C">
        <w:rPr>
          <w:rFonts w:ascii="Times New Roman" w:hAnsi="Times New Roman"/>
          <w:sz w:val="28"/>
          <w:szCs w:val="28"/>
        </w:rPr>
        <w:t xml:space="preserve"> о продлении срока проведения ярмарки, выставки-ярмарки (далее – </w:t>
      </w:r>
      <w:r>
        <w:rPr>
          <w:rFonts w:ascii="Times New Roman" w:hAnsi="Times New Roman"/>
          <w:sz w:val="28"/>
          <w:szCs w:val="28"/>
        </w:rPr>
        <w:t>Постановление);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Постановлении</w:t>
      </w: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указывается: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наименование и вид ярмарки, агропромышленной выставки-ярмарки; </w:t>
      </w:r>
      <w:proofErr w:type="gramEnd"/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наименование Организатора, его юридический (почтовый) адрес, адрес электронной почты (при наличии), номер контактного телефона, факса (при наличии); </w:t>
      </w:r>
      <w:proofErr w:type="gramEnd"/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место проведения ярмарки, агропромышленной выставки-ярмарки;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срок, на который принято решение продлить проведение ярмарки, агропромышленной выставки-ярмарки; </w:t>
      </w:r>
    </w:p>
    <w:p w:rsidR="00EE4480" w:rsidRPr="00D92A4C" w:rsidRDefault="00EE4480" w:rsidP="00EE44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меры по охране общественного порядка во время проведения ярмарки, агропромышленной выставки-ярмарки. </w:t>
      </w:r>
    </w:p>
    <w:p w:rsidR="00EE4480" w:rsidRDefault="00EE4480" w:rsidP="00EE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2A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D92A4C">
        <w:rPr>
          <w:rFonts w:ascii="Times New Roman" w:hAnsi="Times New Roman" w:cs="Times New Roman"/>
          <w:sz w:val="28"/>
          <w:szCs w:val="28"/>
        </w:rPr>
        <w:t xml:space="preserve"> о продлении срока проведения ярмарки, выставки-ярмарки подлежит официал</w:t>
      </w:r>
      <w:r>
        <w:rPr>
          <w:rFonts w:ascii="Times New Roman" w:hAnsi="Times New Roman"/>
          <w:sz w:val="28"/>
          <w:szCs w:val="28"/>
        </w:rPr>
        <w:t xml:space="preserve">ьному опубликованию (обнародованию). </w:t>
      </w:r>
    </w:p>
    <w:p w:rsidR="00EE4480" w:rsidRDefault="00EE4480" w:rsidP="00EE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4480" w:rsidRDefault="00EE4480" w:rsidP="00EE448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E4480" w:rsidRDefault="00EE4480" w:rsidP="00EE4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</w:p>
    <w:p w:rsidR="00EE4480" w:rsidRDefault="00EE4480" w:rsidP="00EE4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городского поселения </w:t>
      </w:r>
    </w:p>
    <w:p w:rsidR="00EE4480" w:rsidRPr="00EE4480" w:rsidRDefault="00EE4480" w:rsidP="00FA7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Новокубанского района                                                                         А.Е.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Ворожко</w:t>
      </w:r>
      <w:proofErr w:type="spellEnd"/>
    </w:p>
    <w:sectPr w:rsidR="00EE4480" w:rsidRPr="00EE4480" w:rsidSect="00EE4480">
      <w:headerReference w:type="default" r:id="rId7"/>
      <w:pgSz w:w="11906" w:h="16838"/>
      <w:pgMar w:top="993" w:right="567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4ED" w:rsidRDefault="000B44ED" w:rsidP="00E0037D">
      <w:pPr>
        <w:spacing w:after="0" w:line="240" w:lineRule="auto"/>
      </w:pPr>
      <w:r>
        <w:separator/>
      </w:r>
    </w:p>
  </w:endnote>
  <w:endnote w:type="continuationSeparator" w:id="0">
    <w:p w:rsidR="000B44ED" w:rsidRDefault="000B44ED" w:rsidP="00E00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4ED" w:rsidRDefault="000B44ED" w:rsidP="00E0037D">
      <w:pPr>
        <w:spacing w:after="0" w:line="240" w:lineRule="auto"/>
      </w:pPr>
      <w:r>
        <w:separator/>
      </w:r>
    </w:p>
  </w:footnote>
  <w:footnote w:type="continuationSeparator" w:id="0">
    <w:p w:rsidR="000B44ED" w:rsidRDefault="000B44ED" w:rsidP="00E00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81201"/>
      <w:docPartObj>
        <w:docPartGallery w:val="Page Numbers (Top of Page)"/>
        <w:docPartUnique/>
      </w:docPartObj>
    </w:sdtPr>
    <w:sdtContent>
      <w:p w:rsidR="00E0037D" w:rsidRDefault="00922500" w:rsidP="00E0037D">
        <w:pPr>
          <w:pStyle w:val="a7"/>
          <w:jc w:val="center"/>
        </w:pPr>
        <w:r w:rsidRPr="00E003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E0037D" w:rsidRPr="00E0037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03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44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03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621AD"/>
    <w:multiLevelType w:val="hybridMultilevel"/>
    <w:tmpl w:val="FF24AF5C"/>
    <w:lvl w:ilvl="0" w:tplc="53D6A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18D2"/>
    <w:rsid w:val="000241F3"/>
    <w:rsid w:val="000B44ED"/>
    <w:rsid w:val="000C52AE"/>
    <w:rsid w:val="0012481A"/>
    <w:rsid w:val="0012493E"/>
    <w:rsid w:val="001B5A61"/>
    <w:rsid w:val="0023430A"/>
    <w:rsid w:val="0028497B"/>
    <w:rsid w:val="002A0762"/>
    <w:rsid w:val="002C18D2"/>
    <w:rsid w:val="003D1C18"/>
    <w:rsid w:val="00456124"/>
    <w:rsid w:val="00470F53"/>
    <w:rsid w:val="004D176E"/>
    <w:rsid w:val="00525585"/>
    <w:rsid w:val="00566B63"/>
    <w:rsid w:val="005A1F3D"/>
    <w:rsid w:val="006E7F51"/>
    <w:rsid w:val="00757D85"/>
    <w:rsid w:val="00795995"/>
    <w:rsid w:val="007E0FCB"/>
    <w:rsid w:val="008266CE"/>
    <w:rsid w:val="008D41F0"/>
    <w:rsid w:val="00922500"/>
    <w:rsid w:val="009C7BAB"/>
    <w:rsid w:val="00A573AD"/>
    <w:rsid w:val="00AB369B"/>
    <w:rsid w:val="00B04C12"/>
    <w:rsid w:val="00B42769"/>
    <w:rsid w:val="00B83808"/>
    <w:rsid w:val="00BA21B1"/>
    <w:rsid w:val="00BA5764"/>
    <w:rsid w:val="00C673B0"/>
    <w:rsid w:val="00C831E6"/>
    <w:rsid w:val="00C94E93"/>
    <w:rsid w:val="00CB5029"/>
    <w:rsid w:val="00CD18FA"/>
    <w:rsid w:val="00D0125B"/>
    <w:rsid w:val="00D55C45"/>
    <w:rsid w:val="00D74688"/>
    <w:rsid w:val="00D92A4C"/>
    <w:rsid w:val="00DA1646"/>
    <w:rsid w:val="00E0037D"/>
    <w:rsid w:val="00E8349D"/>
    <w:rsid w:val="00EE4480"/>
    <w:rsid w:val="00F04447"/>
    <w:rsid w:val="00FA74A7"/>
    <w:rsid w:val="00FC5CDB"/>
    <w:rsid w:val="00FE3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CDB"/>
  </w:style>
  <w:style w:type="paragraph" w:styleId="1">
    <w:name w:val="heading 1"/>
    <w:basedOn w:val="a"/>
    <w:next w:val="a"/>
    <w:link w:val="10"/>
    <w:qFormat/>
    <w:rsid w:val="00470F5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4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1B1"/>
    <w:pPr>
      <w:ind w:left="720"/>
      <w:contextualSpacing/>
    </w:pPr>
  </w:style>
  <w:style w:type="paragraph" w:styleId="a4">
    <w:name w:val="No Spacing"/>
    <w:qFormat/>
    <w:rsid w:val="0012493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80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C7B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037D"/>
  </w:style>
  <w:style w:type="paragraph" w:styleId="a9">
    <w:name w:val="footer"/>
    <w:basedOn w:val="a"/>
    <w:link w:val="aa"/>
    <w:uiPriority w:val="99"/>
    <w:semiHidden/>
    <w:unhideWhenUsed/>
    <w:rsid w:val="00E00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0037D"/>
  </w:style>
  <w:style w:type="character" w:customStyle="1" w:styleId="10">
    <w:name w:val="Заголовок 1 Знак"/>
    <w:basedOn w:val="a0"/>
    <w:link w:val="1"/>
    <w:rsid w:val="00470F53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rsid w:val="00470F53"/>
    <w:rPr>
      <w:b/>
      <w:bCs/>
      <w:color w:val="106BBE"/>
      <w:sz w:val="26"/>
      <w:szCs w:val="26"/>
    </w:rPr>
  </w:style>
  <w:style w:type="paragraph" w:customStyle="1" w:styleId="ac">
    <w:name w:val="Знак"/>
    <w:basedOn w:val="a"/>
    <w:rsid w:val="003D1C18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EE4480"/>
    <w:rPr>
      <w:rFonts w:asciiTheme="majorHAnsi" w:eastAsiaTheme="majorEastAsia" w:hAnsiTheme="majorHAnsi" w:cstheme="majorBidi"/>
      <w:b/>
      <w:bCs/>
      <w:color w:val="4472C4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5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1475</Words>
  <Characters>8413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Посевин Руслан Вячеславович</dc:creator>
  <cp:lastModifiedBy>Виталий</cp:lastModifiedBy>
  <cp:revision>2</cp:revision>
  <cp:lastPrinted>2022-11-09T06:51:00Z</cp:lastPrinted>
  <dcterms:created xsi:type="dcterms:W3CDTF">2022-11-17T07:55:00Z</dcterms:created>
  <dcterms:modified xsi:type="dcterms:W3CDTF">2022-11-17T07:55:00Z</dcterms:modified>
</cp:coreProperties>
</file>