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667" w:y="113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1pt;height:31pt;">
            <v:imagedata r:id="rId5" r:href="rId6"/>
          </v:shape>
        </w:pict>
      </w:r>
    </w:p>
    <w:p>
      <w:pPr>
        <w:pStyle w:val="Style3"/>
        <w:framePr w:w="9254" w:h="605" w:hRule="exact" w:wrap="none" w:vAnchor="page" w:hAnchor="page" w:x="1833" w:y="11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20" w:right="2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pStyle w:val="Style3"/>
        <w:framePr w:w="9254" w:h="1867" w:hRule="exact" w:wrap="none" w:vAnchor="page" w:hAnchor="page" w:x="1833" w:y="4424"/>
        <w:widowControl w:val="0"/>
        <w:keepNext w:val="0"/>
        <w:keepLines w:val="0"/>
        <w:shd w:val="clear" w:color="auto" w:fill="auto"/>
        <w:bidi w:val="0"/>
        <w:jc w:val="righ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254" w:h="1867" w:hRule="exact" w:wrap="none" w:vAnchor="page" w:hAnchor="page" w:x="1833" w:y="442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254" w:h="1867" w:hRule="exact" w:wrap="none" w:vAnchor="page" w:hAnchor="page" w:x="1833" w:y="4424"/>
        <w:widowControl w:val="0"/>
        <w:keepNext w:val="0"/>
        <w:keepLines w:val="0"/>
        <w:shd w:val="clear" w:color="auto" w:fill="auto"/>
        <w:bidi w:val="0"/>
        <w:spacing w:before="0" w:after="35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254" w:h="1867" w:hRule="exact" w:wrap="none" w:vAnchor="page" w:hAnchor="page" w:x="1833" w:y="4424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254" w:h="1867" w:hRule="exact" w:wrap="none" w:vAnchor="page" w:hAnchor="page" w:x="1833" w:y="442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7"/>
        <w:framePr w:w="9254" w:h="3000" w:hRule="exact" w:wrap="none" w:vAnchor="page" w:hAnchor="page" w:x="1833" w:y="790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</w:t>
        <w:br/>
        <w:t>территории), под жилой микрорайон из земельного участка с</w:t>
        <w:br/>
        <w:t>кадастровым номером 23:21:0000000:2573, расположенного по</w:t>
        <w:br/>
        <w:t>адресу: Российская Федерация, Краснодарский край,</w:t>
        <w:br/>
        <w:t>Новокубанский район, Новокубанское городское поселение,</w:t>
        <w:br/>
        <w:t>город Новокубанск, 100 метров южнее пересечения улицы</w:t>
      </w:r>
    </w:p>
    <w:p>
      <w:pPr>
        <w:pStyle w:val="Style7"/>
        <w:framePr w:w="9254" w:h="3000" w:hRule="exact" w:wrap="none" w:vAnchor="page" w:hAnchor="page" w:x="1833" w:y="790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7"/>
        <w:framePr w:w="9254" w:h="381" w:hRule="exact" w:wrap="none" w:vAnchor="page" w:hAnchor="page" w:x="1833" w:y="11755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</w:t>
      </w:r>
    </w:p>
    <w:p>
      <w:pPr>
        <w:pStyle w:val="Style9"/>
        <w:framePr w:wrap="none" w:vAnchor="page" w:hAnchor="page" w:x="5995" w:y="152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615" w:hRule="exact" w:wrap="none" w:vAnchor="page" w:hAnchor="page" w:x="1667" w:y="1398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3040" w:right="2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3807" w:y="1430"/>
        <w:widowControl w:val="0"/>
        <w:rPr>
          <w:sz w:val="2"/>
          <w:szCs w:val="2"/>
        </w:rPr>
      </w:pPr>
      <w:r>
        <w:pict>
          <v:shape id="_x0000_s1027" type="#_x0000_t75" style="width:31pt;height:31pt;">
            <v:imagedata r:id="rId7" r:href="rId8"/>
          </v:shape>
        </w:pict>
      </w:r>
    </w:p>
    <w:p>
      <w:pPr>
        <w:pStyle w:val="Style3"/>
        <w:framePr w:w="9418" w:h="1867" w:hRule="exact" w:wrap="none" w:vAnchor="page" w:hAnchor="page" w:x="1667" w:y="4488"/>
        <w:widowControl w:val="0"/>
        <w:keepNext w:val="0"/>
        <w:keepLines w:val="0"/>
        <w:shd w:val="clear" w:color="auto" w:fill="auto"/>
        <w:bidi w:val="0"/>
        <w:jc w:val="righ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418" w:h="1867" w:hRule="exact" w:wrap="none" w:vAnchor="page" w:hAnchor="page" w:x="1667" w:y="44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418" w:h="1867" w:hRule="exact" w:wrap="none" w:vAnchor="page" w:hAnchor="page" w:x="1667" w:y="4488"/>
        <w:widowControl w:val="0"/>
        <w:keepNext w:val="0"/>
        <w:keepLines w:val="0"/>
        <w:shd w:val="clear" w:color="auto" w:fill="auto"/>
        <w:bidi w:val="0"/>
        <w:spacing w:before="0" w:after="35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418" w:h="1867" w:hRule="exact" w:wrap="none" w:vAnchor="page" w:hAnchor="page" w:x="1667" w:y="4488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418" w:h="1867" w:hRule="exact" w:wrap="none" w:vAnchor="page" w:hAnchor="page" w:x="1667" w:y="448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7"/>
        <w:framePr w:w="9418" w:h="3868" w:hRule="exact" w:wrap="none" w:vAnchor="page" w:hAnchor="page" w:x="1667" w:y="796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</w:t>
        <w:br/>
        <w:t>территории), под жилой микрорайон из земельного участка с</w:t>
        <w:br/>
        <w:t>кадастровым номером 23:21:0000000:2573, расположенного по</w:t>
        <w:br/>
        <w:t>адресу: Российская Федерация, Краснодарский край,</w:t>
        <w:br/>
        <w:t>Новокубанский район, Новокубанское городское поселение,</w:t>
        <w:br/>
        <w:t>город Новокубанск, 100 метров южнее пересечения улицы</w:t>
      </w:r>
    </w:p>
    <w:p>
      <w:pPr>
        <w:pStyle w:val="Style7"/>
        <w:framePr w:w="9418" w:h="3868" w:hRule="exact" w:wrap="none" w:vAnchor="page" w:hAnchor="page" w:x="1667" w:y="7968"/>
        <w:widowControl w:val="0"/>
        <w:keepNext w:val="0"/>
        <w:keepLines w:val="0"/>
        <w:shd w:val="clear" w:color="auto" w:fill="auto"/>
        <w:bidi w:val="0"/>
        <w:spacing w:before="0" w:after="516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7"/>
        <w:framePr w:w="9418" w:h="3868" w:hRule="exact" w:wrap="none" w:vAnchor="page" w:hAnchor="page" w:x="1667" w:y="796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</w:t>
      </w:r>
    </w:p>
    <w:p>
      <w:pPr>
        <w:pStyle w:val="Style5"/>
        <w:framePr w:wrap="none" w:vAnchor="page" w:hAnchor="page" w:x="1667" w:y="134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</w:t>
      </w:r>
    </w:p>
    <w:p>
      <w:pPr>
        <w:pStyle w:val="Style5"/>
        <w:framePr w:wrap="none" w:vAnchor="page" w:hAnchor="page" w:x="9563" w:y="134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С.Г. Кигинько</w:t>
      </w:r>
    </w:p>
    <w:p>
      <w:pPr>
        <w:pStyle w:val="Style9"/>
        <w:framePr w:wrap="none" w:vAnchor="page" w:hAnchor="page" w:x="5991" w:y="151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586" w:h="339" w:hRule="exact" w:wrap="none" w:vAnchor="page" w:hAnchor="page" w:x="1583" w:y="140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Состав проекта:</w:t>
      </w:r>
      <w:bookmarkEnd w:id="0"/>
    </w:p>
    <w:p>
      <w:pPr>
        <w:pStyle w:val="Style3"/>
        <w:framePr w:w="9586" w:h="1498" w:hRule="exact" w:wrap="none" w:vAnchor="page" w:hAnchor="page" w:x="1583" w:y="1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1. Основная часть проекта межевания территории.</w:t>
      </w:r>
    </w:p>
    <w:p>
      <w:pPr>
        <w:pStyle w:val="Style5"/>
        <w:framePr w:w="9586" w:h="1498" w:hRule="exact" w:wrap="none" w:vAnchor="page" w:hAnchor="page" w:x="1583" w:y="1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Графические материалы:</w:t>
      </w:r>
    </w:p>
    <w:tbl>
      <w:tblPr>
        <w:tblOverlap w:val="never"/>
        <w:tblLayout w:type="fixed"/>
        <w:jc w:val="left"/>
      </w:tblPr>
      <w:tblGrid>
        <w:gridCol w:w="826"/>
        <w:gridCol w:w="5669"/>
        <w:gridCol w:w="1277"/>
        <w:gridCol w:w="1814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3"/>
              </w:rPr>
              <w:t>Марка чертежа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Чертеж межевания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3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ПМ-1</w:t>
            </w:r>
          </w:p>
        </w:tc>
      </w:tr>
    </w:tbl>
    <w:p>
      <w:pPr>
        <w:pStyle w:val="Style3"/>
        <w:framePr w:w="9586" w:h="762" w:hRule="exact" w:wrap="none" w:vAnchor="page" w:hAnchor="page" w:x="1583" w:y="4148"/>
        <w:widowControl w:val="0"/>
        <w:keepNext w:val="0"/>
        <w:keepLines w:val="0"/>
        <w:shd w:val="clear" w:color="auto" w:fill="auto"/>
        <w:bidi w:val="0"/>
        <w:jc w:val="left"/>
        <w:spacing w:before="0" w:after="193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2. Материалы по обоснованию проекта межевания территории.</w:t>
      </w:r>
    </w:p>
    <w:p>
      <w:pPr>
        <w:pStyle w:val="Style5"/>
        <w:framePr w:w="9586" w:h="762" w:hRule="exact" w:wrap="none" w:vAnchor="page" w:hAnchor="page" w:x="1583" w:y="41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Графические материалы:</w:t>
      </w:r>
    </w:p>
    <w:tbl>
      <w:tblPr>
        <w:tblOverlap w:val="never"/>
        <w:tblLayout w:type="fixed"/>
        <w:jc w:val="left"/>
      </w:tblPr>
      <w:tblGrid>
        <w:gridCol w:w="826"/>
        <w:gridCol w:w="5669"/>
        <w:gridCol w:w="1277"/>
        <w:gridCol w:w="1814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3"/>
              </w:rPr>
              <w:t>Марка чертежа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13"/>
              </w:rPr>
              <w:t>Чертёж межевания территории (материалы по обоснованию)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768" w:wrap="none" w:vAnchor="page" w:hAnchor="page" w:x="1583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ПМ-2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86" w:h="1210" w:hRule="exact" w:wrap="none" w:vAnchor="page" w:hAnchor="page" w:x="1579" w:y="6286"/>
        <w:widowControl w:val="0"/>
        <w:keepNext w:val="0"/>
        <w:keepLines w:val="0"/>
        <w:shd w:val="clear" w:color="auto" w:fill="auto"/>
        <w:bidi w:val="0"/>
        <w:jc w:val="center"/>
        <w:spacing w:before="0" w:after="251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1</w:t>
      </w:r>
    </w:p>
    <w:p>
      <w:pPr>
        <w:pStyle w:val="Style14"/>
        <w:framePr w:w="9586" w:h="1210" w:hRule="exact" w:wrap="none" w:vAnchor="page" w:hAnchor="page" w:x="1579" w:y="62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60" w:right="2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(утверждаемая) часть проекта межевания территории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586" w:h="339" w:hRule="exact" w:wrap="none" w:vAnchor="page" w:hAnchor="page" w:x="1579" w:y="147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Содержание:</w:t>
      </w:r>
      <w:bookmarkEnd w:id="1"/>
    </w:p>
    <w:p>
      <w:pPr>
        <w:pStyle w:val="Style16"/>
        <w:framePr w:wrap="none" w:vAnchor="page" w:hAnchor="page" w:x="10325" w:y="2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стр.</w:t>
      </w: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Введение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Исходные данные и условия для подготовки проекта межевания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Местонахождение и характеристика территории проектирования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8"/>
              </w:rPr>
              <w:t>Перечень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8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Вид разрешённого использования образуемых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8"/>
              </w:rPr>
      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Сервитуты и иные обременения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Каталог координат образуемых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8"/>
              </w:rPr>
              <w:t>Сведения о границах территории, в отношении которой утверждён проект межевания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Ведомость координат поворотных точек красных линий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610" w:h="278" w:hRule="exact" w:wrap="none" w:vAnchor="page" w:hAnchor="page" w:x="1514" w:y="116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Введение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 разработан на основании постановления Новокубанского городского поселения Новокубанского района от 08.08.2023 № 799.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разработан на топографической съёмке масштаба 1:1000, выполненной в 2023 году.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Графические материалы выполнены в установленной системе координат МСК-23, в программе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AutoCad.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проект межевания разработан в соответствии с требованиями ст. 43 Градостроительного кодекса РФ с целью: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обеспечения устойчивого развития территории Новокубанского городского поселения Новокубанского района;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выделения элементов планировочной структуры (кварталов) территории проектирования;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формирования земельных участков, предназначенных для жилищного строительства, дошкольного, начального и среднего общего образование, а также размещения площадок для занятий спортом;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74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установления параметров планируемого развития элементов планировочной структуры.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both"/>
        <w:spacing w:before="0" w:after="223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проекта межевания территории определение местоположения границ образуемых земельных участков осуществляется с учётом сложившейся кадастровой ситуации на момент подготовки проекта межевания территории, а также с учётом параметров, определённых Правилами землепользования и застройки и нормами отвода земельных участков для конкретных видов деятельности, установленными в соответствии с федеральными законами, техническими регламентами.</w:t>
      </w:r>
    </w:p>
    <w:p>
      <w:pPr>
        <w:pStyle w:val="Style3"/>
        <w:numPr>
          <w:ilvl w:val="0"/>
          <w:numId w:val="3"/>
        </w:numPr>
        <w:framePr w:w="9610" w:h="13593" w:hRule="exact" w:wrap="none" w:vAnchor="page" w:hAnchor="page" w:x="1514" w:y="1795"/>
        <w:tabs>
          <w:tab w:leader="none" w:pos="14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1" w:line="22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Исходные данные и условия для подготовки проекта межевания</w:t>
      </w:r>
    </w:p>
    <w:p>
      <w:pPr>
        <w:pStyle w:val="Style5"/>
        <w:framePr w:w="9610" w:h="13593" w:hRule="exact" w:wrap="none" w:vAnchor="page" w:hAnchor="page" w:x="1514" w:y="1795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11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разработки проекта межевания территории использовались следующие исходные данные: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 администрации муниципального образования Новокубанского городского поселения Новокубанского района от 08.08.2023 г. № 799 «О подготовке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Динская»;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Техническое задание (Приложение №1 к муниципальному контракту №6-ЗК/23 от</w:t>
      </w:r>
    </w:p>
    <w:p>
      <w:pPr>
        <w:pStyle w:val="Style5"/>
        <w:numPr>
          <w:ilvl w:val="0"/>
          <w:numId w:val="5"/>
        </w:numPr>
        <w:framePr w:w="9610" w:h="13593" w:hRule="exact" w:wrap="none" w:vAnchor="page" w:hAnchor="page" w:x="1514" w:y="1795"/>
        <w:tabs>
          <w:tab w:leader="none" w:pos="11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план территории кадастрового квартала 23:21:0401018 от 04.07.2023 г. № КУВИ-001/2023-153177065;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17.03.2023);</w:t>
      </w:r>
    </w:p>
    <w:p>
      <w:pPr>
        <w:pStyle w:val="Style5"/>
        <w:numPr>
          <w:ilvl w:val="0"/>
          <w:numId w:val="1"/>
        </w:numPr>
        <w:framePr w:w="9610" w:h="13593" w:hRule="exact" w:wrap="none" w:vAnchor="page" w:hAnchor="page" w:x="1514" w:y="1795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Генеральный план Новокубанского городского поселения Новокубанского района Краснодарского края, утверждённый решением Совета Новокубанского городского поселения Новокубанского района №3847 от 19.10.2012 (с изменениями от 29.07.2022 г. №396).</w:t>
      </w:r>
    </w:p>
    <w:p>
      <w:pPr>
        <w:pStyle w:val="Style19"/>
        <w:framePr w:wrap="none" w:vAnchor="page" w:hAnchor="page" w:x="1091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10" w:h="14404" w:hRule="exact" w:wrap="none" w:vAnchor="page" w:hAnchor="page" w:x="1514" w:y="1113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разработке проекта межевания использовались следующие основные нормативные документы: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Градостроительный кодекс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5"/>
        <w:numPr>
          <w:ilvl w:val="0"/>
          <w:numId w:val="7"/>
        </w:numPr>
        <w:framePr w:w="9610" w:h="14404" w:hRule="exact" w:wrap="none" w:vAnchor="page" w:hAnchor="page" w:x="1514" w:y="1113"/>
        <w:tabs>
          <w:tab w:leader="none" w:pos="2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кодекс Российской Федерации от 25.10.2001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136-ФЗ (ред. от</w:t>
      </w:r>
    </w:p>
    <w:p>
      <w:pPr>
        <w:pStyle w:val="Style5"/>
        <w:numPr>
          <w:ilvl w:val="0"/>
          <w:numId w:val="9"/>
        </w:numPr>
        <w:framePr w:w="9610" w:h="14404" w:hRule="exact" w:wrap="none" w:vAnchor="page" w:hAnchor="page" w:x="1514" w:y="1113"/>
        <w:tabs>
          <w:tab w:leader="none" w:pos="2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42.13330.2016 Градостроительство. Планировка и застройка городских и сельских поселений. Актуализированная редакция СНиП 2.07.01- 89* в части, не противоречащей Градостроительному кодексу РФ;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Нормативы градостроительного проектирования Краснодарского края, утверждённые приказом Департамента по архитектуре и градостроительству Краснодарского края от 16 апреля 2015 года № 78 (в редакции от 05.06.2023);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Местные нормативы градостроительного проектирования Новокубанского городского поселения Новокубанского района, утверждённые решением Совета Новокубанского городского поселения Новокубанского района от 22 апреля 2016 года № 222 (в редакции решения Совета Новокубанского городского поселения Новокубанского района от 27.10.2023 №537);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31.13330.2021 В одоснабжение. Наружные сети и сооружения;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 34.20.185-94. Инструкция по проектированию городских электрических сетей;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СНиП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1912" w:val="left"/>
          <w:tab w:leader="none" w:pos="5037" w:val="left"/>
          <w:tab w:leader="none" w:pos="7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Правила</w:t>
        <w:tab/>
        <w:t>охраны магистральных</w:t>
        <w:tab/>
        <w:t>трубопроводов (утв.</w:t>
        <w:tab/>
        <w:t>постановлением</w:t>
      </w:r>
    </w:p>
    <w:p>
      <w:pPr>
        <w:pStyle w:val="Style5"/>
        <w:framePr w:w="9610" w:h="14404" w:hRule="exact" w:wrap="none" w:vAnchor="page" w:hAnchor="page" w:x="1514" w:y="1113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24 апреля 1992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9) (утв. Заместителем Министра топлива и энергетики 29 апреля 1992 г.) (в редакции постановления Госгортехнадзора РФ от 23 ноября 1994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61);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9 июня 1995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578 "Об утверждении Правил охраны линий и сооружений связи Российской Федерации";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>
      <w:pPr>
        <w:pStyle w:val="Style5"/>
        <w:numPr>
          <w:ilvl w:val="0"/>
          <w:numId w:val="1"/>
        </w:numPr>
        <w:framePr w:w="9610" w:h="14404" w:hRule="exact" w:wrap="none" w:vAnchor="page" w:hAnchor="page" w:x="1514" w:y="1113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4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>
      <w:pPr>
        <w:pStyle w:val="Style5"/>
        <w:framePr w:w="9610" w:h="14404" w:hRule="exact" w:wrap="none" w:vAnchor="page" w:hAnchor="page" w:x="1514" w:y="1113"/>
        <w:widowControl w:val="0"/>
        <w:keepNext w:val="0"/>
        <w:keepLines w:val="0"/>
        <w:shd w:val="clear" w:color="auto" w:fill="auto"/>
        <w:bidi w:val="0"/>
        <w:jc w:val="both"/>
        <w:spacing w:before="0" w:after="283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п.1 ст. 43 Градостроительного кодекса РФ от 29 декабря 2004г. №190- ФЗ подготовка проектов межевания территорий осуществляется применительно к застроенным и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>
      <w:pPr>
        <w:pStyle w:val="Style3"/>
        <w:numPr>
          <w:ilvl w:val="0"/>
          <w:numId w:val="3"/>
        </w:numPr>
        <w:framePr w:w="9610" w:h="14404" w:hRule="exact" w:wrap="none" w:vAnchor="page" w:hAnchor="page" w:x="1514" w:y="1113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5" w:line="22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Местонахождение и характеристика территории проектирования</w:t>
      </w:r>
    </w:p>
    <w:p>
      <w:pPr>
        <w:pStyle w:val="Style5"/>
        <w:framePr w:w="9610" w:h="14404" w:hRule="exact" w:wrap="none" w:vAnchor="page" w:hAnchor="page" w:x="1514" w:y="1113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проектирования расположен к западу от центральной части города Новокубанска Новокубанского городского поселения Новокубанского района, в 100 метрах южнее пересечения улицы Молодая и улицы Динская. Площадь участка проектирования составляет 4,26 га.</w:t>
      </w:r>
    </w:p>
    <w:p>
      <w:pPr>
        <w:pStyle w:val="Style19"/>
        <w:framePr w:wrap="none" w:vAnchor="page" w:hAnchor="page" w:x="10912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9" w:y="1408"/>
        <w:widowControl w:val="0"/>
        <w:rPr>
          <w:sz w:val="2"/>
          <w:szCs w:val="2"/>
        </w:rPr>
      </w:pPr>
      <w:r>
        <w:pict>
          <v:shape id="_x0000_s1028" type="#_x0000_t75" style="width:481pt;height:285pt;">
            <v:imagedata r:id="rId9" r:href="rId10"/>
          </v:shape>
        </w:pict>
      </w:r>
    </w:p>
    <w:p>
      <w:pPr>
        <w:pStyle w:val="Style5"/>
        <w:framePr w:w="9658" w:h="3281" w:hRule="exact" w:wrap="none" w:vAnchor="page" w:hAnchor="page" w:x="1490" w:y="7410"/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>
      <w:pPr>
        <w:pStyle w:val="Style5"/>
        <w:framePr w:w="9658" w:h="3281" w:hRule="exact" w:wrap="none" w:vAnchor="page" w:hAnchor="page" w:x="1490" w:y="7410"/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проектирования отсутствуют объекты инженерной инфраструктуры и установленные в отношении них охранные зоны, сведения о границах, которых внесены в Единый государственный реестр недвижимости.</w:t>
      </w:r>
    </w:p>
    <w:p>
      <w:pPr>
        <w:pStyle w:val="Style5"/>
        <w:framePr w:w="9658" w:h="3281" w:hRule="exact" w:wrap="none" w:vAnchor="page" w:hAnchor="page" w:x="1490" w:y="7410"/>
        <w:widowControl w:val="0"/>
        <w:keepNext w:val="0"/>
        <w:keepLines w:val="0"/>
        <w:shd w:val="clear" w:color="auto" w:fill="auto"/>
        <w:bidi w:val="0"/>
        <w:jc w:val="both"/>
        <w:spacing w:before="0" w:after="353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территории проектирования частично входит в границу охранной зоны объектов культурного наследия, а также в границы третьего пояса зоны санитарной охраны источника водоснабжения.</w:t>
      </w:r>
    </w:p>
    <w:p>
      <w:pPr>
        <w:pStyle w:val="Style3"/>
        <w:numPr>
          <w:ilvl w:val="0"/>
          <w:numId w:val="3"/>
        </w:numPr>
        <w:framePr w:w="9658" w:h="3281" w:hRule="exact" w:wrap="none" w:vAnchor="page" w:hAnchor="page" w:x="1490" w:y="7410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1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и сведения о площади образуемых земельных участков, в том числе возможные способы их образования</w:t>
      </w:r>
    </w:p>
    <w:p>
      <w:pPr>
        <w:pStyle w:val="Style5"/>
        <w:framePr w:w="9658" w:h="605" w:hRule="exact" w:wrap="none" w:vAnchor="page" w:hAnchor="page" w:x="1490" w:y="10909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межевания территории предусматривается образование 32 земельных участка путём раздела земельного участка с кадастровым номером 23:21:0000000:2573.</w:t>
      </w:r>
    </w:p>
    <w:tbl>
      <w:tblPr>
        <w:tblOverlap w:val="never"/>
        <w:tblLayout w:type="fixed"/>
        <w:jc w:val="left"/>
      </w:tblPr>
      <w:tblGrid>
        <w:gridCol w:w="590"/>
        <w:gridCol w:w="960"/>
        <w:gridCol w:w="6422"/>
        <w:gridCol w:w="1301"/>
      </w:tblGrid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Способ образования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2723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651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4" w:h="4051" w:wrap="none" w:vAnchor="page" w:hAnchor="page" w:x="1629" w:y="11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29" w:y="116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</w:tbl>
    <w:p>
      <w:pPr>
        <w:pStyle w:val="Style19"/>
        <w:framePr w:wrap="none" w:vAnchor="page" w:hAnchor="page" w:x="10888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33"/>
        <w:gridCol w:w="1018"/>
        <w:gridCol w:w="6422"/>
        <w:gridCol w:w="1301"/>
      </w:tblGrid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Способ образования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657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659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685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685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637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6308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891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4" w:h="8606" w:wrap="none" w:vAnchor="page" w:hAnchor="page" w:x="1651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ЗУ32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1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4609</w:t>
            </w:r>
          </w:p>
        </w:tc>
      </w:tr>
    </w:tbl>
    <w:p>
      <w:pPr>
        <w:pStyle w:val="Style5"/>
        <w:framePr w:w="9614" w:h="777" w:hRule="exact" w:wrap="none" w:vAnchor="page" w:hAnchor="page" w:x="1512" w:y="1000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Доступ к образуемым земельным участкам обеспечивается посредством земель общего пользования.</w:t>
      </w:r>
    </w:p>
    <w:p>
      <w:pPr>
        <w:pStyle w:val="Style3"/>
        <w:numPr>
          <w:ilvl w:val="0"/>
          <w:numId w:val="3"/>
        </w:numPr>
        <w:framePr w:w="9614" w:h="4201" w:hRule="exact" w:wrap="none" w:vAnchor="page" w:hAnchor="page" w:x="1512" w:y="11144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/>
        <w:ind w:left="11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>
      <w:pPr>
        <w:pStyle w:val="Style5"/>
        <w:framePr w:w="9614" w:h="4201" w:hRule="exact" w:wrap="none" w:vAnchor="page" w:hAnchor="page" w:x="1512" w:y="11144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соответствие со ст. 1 "Градостроительного кодекса Российской Федерации"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 01.09.2023),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>
      <w:pPr>
        <w:pStyle w:val="Style5"/>
        <w:framePr w:w="9614" w:h="4201" w:hRule="exact" w:wrap="none" w:vAnchor="page" w:hAnchor="page" w:x="1512" w:y="11144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Настоящим проектом межевания территории не предусмотрено образование земельных участков, относящихся к территории общего пользования.</w:t>
      </w:r>
    </w:p>
    <w:p>
      <w:pPr>
        <w:pStyle w:val="Style5"/>
        <w:framePr w:w="9614" w:h="4201" w:hRule="exact" w:wrap="none" w:vAnchor="page" w:hAnchor="page" w:x="1512" w:y="11144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Резервирование и (или) изъятие для государственных или муниципальных нужд не предусмотрено.</w:t>
      </w:r>
    </w:p>
    <w:p>
      <w:pPr>
        <w:pStyle w:val="Style19"/>
        <w:framePr w:wrap="none" w:vAnchor="page" w:hAnchor="page" w:x="10915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"/>
        </w:numPr>
        <w:framePr w:w="9610" w:h="12793" w:hRule="exact" w:wrap="none" w:vAnchor="page" w:hAnchor="page" w:x="1514" w:y="1429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0" w:line="220" w:lineRule="exact"/>
        <w:ind w:left="112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 разрешённого использования образуемых земельных участков</w:t>
      </w:r>
    </w:p>
    <w:p>
      <w:pPr>
        <w:pStyle w:val="Style5"/>
        <w:framePr w:w="9610" w:h="12793" w:hRule="exact" w:wrap="none" w:vAnchor="page" w:hAnchor="page" w:x="1514" w:y="1429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Образуемые земельные участки согласно карте градостроительного зонирования, расположены в границах зоны застройки индивидуальными жилыми домами Ж-1.</w:t>
      </w:r>
    </w:p>
    <w:p>
      <w:pPr>
        <w:pStyle w:val="Style5"/>
        <w:framePr w:w="9610" w:h="12793" w:hRule="exact" w:wrap="none" w:vAnchor="page" w:hAnchor="page" w:x="1514" w:y="1429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 для образуемых земельных участков предусмотрены следующие виды разрешённого использования:</w:t>
      </w:r>
    </w:p>
    <w:p>
      <w:pPr>
        <w:pStyle w:val="Style5"/>
        <w:numPr>
          <w:ilvl w:val="0"/>
          <w:numId w:val="1"/>
        </w:numPr>
        <w:framePr w:w="9610" w:h="12793" w:hRule="exact" w:wrap="none" w:vAnchor="page" w:hAnchor="page" w:x="1514" w:y="1429"/>
        <w:tabs>
          <w:tab w:leader="none" w:pos="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80"/>
      </w:pPr>
      <w:r>
        <w:rPr>
          <w:rStyle w:val="CharStyle22"/>
        </w:rPr>
        <w:t xml:space="preserve">Для индивидуального жилищного строительства (2.1):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</w:r>
      <w:r>
        <w:rPr>
          <w:rStyle w:val="CharStyle22"/>
        </w:rPr>
        <w:t>.</w:t>
      </w:r>
    </w:p>
    <w:p>
      <w:pPr>
        <w:pStyle w:val="Style5"/>
        <w:numPr>
          <w:ilvl w:val="0"/>
          <w:numId w:val="1"/>
        </w:numPr>
        <w:framePr w:w="9610" w:h="12793" w:hRule="exact" w:wrap="none" w:vAnchor="page" w:hAnchor="page" w:x="1514" w:y="1429"/>
        <w:tabs>
          <w:tab w:leader="none" w:pos="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80"/>
      </w:pPr>
      <w:r>
        <w:rPr>
          <w:rStyle w:val="CharStyle22"/>
        </w:rPr>
        <w:t xml:space="preserve">Площадки для занятий спортом (5.1.3):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площадок для занятия спортом и физкультурой на открытом воздухе (физкультурные площадки, беговые дорожки, поля для спортивной игры);</w:t>
      </w:r>
    </w:p>
    <w:p>
      <w:pPr>
        <w:pStyle w:val="Style5"/>
        <w:numPr>
          <w:ilvl w:val="0"/>
          <w:numId w:val="1"/>
        </w:numPr>
        <w:framePr w:w="9610" w:h="12793" w:hRule="exact" w:wrap="none" w:vAnchor="page" w:hAnchor="page" w:x="1514" w:y="1429"/>
        <w:tabs>
          <w:tab w:leader="none" w:pos="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80"/>
      </w:pPr>
      <w:r>
        <w:rPr>
          <w:rStyle w:val="CharStyle22"/>
        </w:rPr>
        <w:t xml:space="preserve">Дошкольное, начальное и среднее общее образование (3.5.1):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 в том числе зданий, спортивных сооружений, предназначенных для занятия обучающихся физической культурой и спортом);</w:t>
      </w:r>
    </w:p>
    <w:p>
      <w:pPr>
        <w:pStyle w:val="Style5"/>
        <w:numPr>
          <w:ilvl w:val="0"/>
          <w:numId w:val="1"/>
        </w:numPr>
        <w:framePr w:w="9610" w:h="12793" w:hRule="exact" w:wrap="none" w:vAnchor="page" w:hAnchor="page" w:x="1514" w:y="1429"/>
        <w:tabs>
          <w:tab w:leader="none" w:pos="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80"/>
      </w:pPr>
      <w:r>
        <w:rPr>
          <w:rStyle w:val="CharStyle22"/>
        </w:rPr>
        <w:t xml:space="preserve">Магазины (4.4):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разрешенного использования предусматривает размещение объектов капитального строительства, предназначенных для продажи товаров, торговая площадь которых составляет до 5000 кв. м;</w:t>
      </w:r>
    </w:p>
    <w:p>
      <w:pPr>
        <w:pStyle w:val="Style5"/>
        <w:numPr>
          <w:ilvl w:val="0"/>
          <w:numId w:val="1"/>
        </w:numPr>
        <w:framePr w:w="9610" w:h="12793" w:hRule="exact" w:wrap="none" w:vAnchor="page" w:hAnchor="page" w:x="1514" w:y="1429"/>
        <w:tabs>
          <w:tab w:leader="none" w:pos="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80"/>
      </w:pPr>
      <w:r>
        <w:rPr>
          <w:rStyle w:val="CharStyle22"/>
        </w:rPr>
        <w:t xml:space="preserve">Земельные участки общего пользования (12.0): данный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вид разрешенного использования включает в себя содержание видов разрешенного использования:</w:t>
      </w:r>
    </w:p>
    <w:p>
      <w:pPr>
        <w:pStyle w:val="Style5"/>
        <w:numPr>
          <w:ilvl w:val="0"/>
          <w:numId w:val="11"/>
        </w:numPr>
        <w:framePr w:w="9610" w:h="12793" w:hRule="exact" w:wrap="none" w:vAnchor="page" w:hAnchor="page" w:x="1514" w:y="1429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120" w:right="0" w:hanging="360"/>
      </w:pPr>
      <w:r>
        <w:rPr>
          <w:rStyle w:val="CharStyle23"/>
        </w:rPr>
        <w:t>Улично-дорожная сеть: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 размещение придорожных стоянок (парковок) транспортных средств в границах городских улиц и дорог</w:t>
      </w:r>
    </w:p>
    <w:p>
      <w:pPr>
        <w:pStyle w:val="Style5"/>
        <w:numPr>
          <w:ilvl w:val="0"/>
          <w:numId w:val="11"/>
        </w:numPr>
        <w:framePr w:w="9610" w:h="12793" w:hRule="exact" w:wrap="none" w:vAnchor="page" w:hAnchor="page" w:x="1514" w:y="1429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120" w:right="0" w:hanging="360"/>
      </w:pPr>
      <w:r>
        <w:rPr>
          <w:rStyle w:val="CharStyle23"/>
        </w:rPr>
        <w:t>Благоустройство территории: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туалетов.</w:t>
      </w:r>
    </w:p>
    <w:p>
      <w:pPr>
        <w:pStyle w:val="Style19"/>
        <w:framePr w:wrap="none" w:vAnchor="page" w:hAnchor="page" w:x="10912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725" w:h="605" w:hRule="exact" w:wrap="none" w:vAnchor="page" w:hAnchor="page" w:x="1456" w:y="111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Экспликация земельных участков, образуемых в соответствии с проектом межевания:</w:t>
      </w: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Категория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8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Адрес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2723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3"/>
                <w:vertAlign w:val="superscript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8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3786" w:wrap="none" w:vAnchor="page" w:hAnchor="page" w:x="1456" w:y="19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</w:tbl>
    <w:p>
      <w:pPr>
        <w:pStyle w:val="Style19"/>
        <w:framePr w:wrap="none" w:vAnchor="page" w:hAnchor="page" w:x="10864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Категория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8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Адрес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3"/>
                <w:vertAlign w:val="superscript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3"/>
                <w:vertAlign w:val="superscript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3"/>
                <w:vertAlign w:val="superscript"/>
              </w:rPr>
              <w:t>Для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120" w:line="220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</w:t>
            </w:r>
          </w:p>
        </w:tc>
      </w:tr>
    </w:tbl>
    <w:p>
      <w:pPr>
        <w:pStyle w:val="Style19"/>
        <w:framePr w:wrap="none" w:vAnchor="page" w:hAnchor="page" w:x="10864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Категория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8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Адрес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4626" w:wrap="none" w:vAnchor="page" w:hAnchor="page" w:x="1456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4626" w:wrap="none" w:vAnchor="page" w:hAnchor="page" w:x="1456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4626" w:wrap="none" w:vAnchor="page" w:hAnchor="page" w:x="1456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3"/>
                <w:vertAlign w:val="superscript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Для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индивидуального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жилищного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Магазины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637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Земельные участки (территории) общего 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6308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Земельные участки (территории) общего 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891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:ЗУ32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Дошкольное,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4609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626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Краснодарский край,</w:t>
            </w:r>
          </w:p>
        </w:tc>
      </w:tr>
    </w:tbl>
    <w:p>
      <w:pPr>
        <w:pStyle w:val="Style19"/>
        <w:framePr w:wrap="none" w:vAnchor="page" w:hAnchor="page" w:x="10864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Условный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номер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1"/>
              </w:rPr>
              <w:t>образуемого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Категория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8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8"/>
              </w:rPr>
              <w:t>Площадь,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Адрес</w:t>
            </w:r>
          </w:p>
        </w:tc>
      </w:tr>
      <w:tr>
        <w:trPr>
          <w:trHeight w:val="103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25" w:h="2059" w:wrap="none" w:vAnchor="page" w:hAnchor="page" w:x="1456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3"/>
              </w:rPr>
              <w:t>населённых</w:t>
            </w:r>
          </w:p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3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3"/>
              </w:rPr>
              <w:t>начальное и среднее общее образование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25" w:h="2059" w:wrap="none" w:vAnchor="page" w:hAnchor="page" w:x="1456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2059" w:wrap="none" w:vAnchor="page" w:hAnchor="page" w:x="1456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3"/>
              </w:rPr>
              <w:t>Новокубанский район, Новокубанское городское поселение, город Новокубанск</w:t>
            </w:r>
          </w:p>
        </w:tc>
      </w:tr>
    </w:tbl>
    <w:p>
      <w:pPr>
        <w:pStyle w:val="Style3"/>
        <w:numPr>
          <w:ilvl w:val="0"/>
          <w:numId w:val="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</w:p>
    <w:p>
      <w:pPr>
        <w:pStyle w:val="Style5"/>
        <w:framePr w:w="9725" w:h="12272" w:hRule="exact" w:wrap="none" w:vAnchor="page" w:hAnchor="page" w:x="1456" w:y="3522"/>
        <w:widowControl w:val="0"/>
        <w:keepNext w:val="0"/>
        <w:keepLines w:val="0"/>
        <w:shd w:val="clear" w:color="auto" w:fill="auto"/>
        <w:bidi w:val="0"/>
        <w:jc w:val="both"/>
        <w:spacing w:before="0" w:after="223" w:line="274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Образование или изменение лесных участков настоящим проектом не предусмотрено.</w:t>
      </w:r>
    </w:p>
    <w:p>
      <w:pPr>
        <w:pStyle w:val="Style3"/>
        <w:numPr>
          <w:ilvl w:val="0"/>
          <w:numId w:val="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4" w:line="220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Сервитуты и иные обременения</w:t>
      </w:r>
    </w:p>
    <w:p>
      <w:pPr>
        <w:pStyle w:val="Style5"/>
        <w:framePr w:w="9725" w:h="12272" w:hRule="exact" w:wrap="none" w:vAnchor="page" w:hAnchor="page" w:x="1456" w:y="3522"/>
        <w:widowControl w:val="0"/>
        <w:keepNext w:val="0"/>
        <w:keepLines w:val="0"/>
        <w:shd w:val="clear" w:color="auto" w:fill="auto"/>
        <w:bidi w:val="0"/>
        <w:jc w:val="both"/>
        <w:spacing w:before="0" w:after="176" w:line="312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водоохранные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>
      <w:pPr>
        <w:pStyle w:val="Style5"/>
        <w:framePr w:w="9725" w:h="12272" w:hRule="exact" w:wrap="none" w:vAnchor="page" w:hAnchor="page" w:x="1456" w:y="3522"/>
        <w:widowControl w:val="0"/>
        <w:keepNext w:val="0"/>
        <w:keepLines w:val="0"/>
        <w:shd w:val="clear" w:color="auto" w:fill="auto"/>
        <w:bidi w:val="0"/>
        <w:jc w:val="both"/>
        <w:spacing w:before="0" w:after="258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проектируемой территории планировочными ограничениями являются третий пояс зоны санитарной охраны источника водоснабжения, зона охраны объектов культурного наследия, а также охранная зона объектов электросетевого хозяйства.</w:t>
      </w:r>
    </w:p>
    <w:p>
      <w:pPr>
        <w:pStyle w:val="Style3"/>
        <w:numPr>
          <w:ilvl w:val="1"/>
          <w:numId w:val="3"/>
        </w:numPr>
        <w:framePr w:w="9725" w:h="12272" w:hRule="exact" w:wrap="none" w:vAnchor="page" w:hAnchor="page" w:x="1456" w:y="3522"/>
        <w:tabs>
          <w:tab w:leader="none" w:pos="14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" w:line="220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санитарной охраны источника водоснабжения</w:t>
      </w:r>
    </w:p>
    <w:p>
      <w:pPr>
        <w:pStyle w:val="Style5"/>
        <w:framePr w:w="9725" w:h="12272" w:hRule="exact" w:wrap="none" w:vAnchor="page" w:hAnchor="page" w:x="1456" w:y="3522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Санитарными правилами и нормами СанПиН 2.1.4.1110-02, утвержденными постановлением Главного государственного санитарного врача РФ от 14 марта 2002 г. № 10 не территории третьего пояса зоны санитарной охраны выполняются следующие мероприятия:</w:t>
      </w:r>
    </w:p>
    <w:p>
      <w:pPr>
        <w:pStyle w:val="Style5"/>
        <w:numPr>
          <w:ilvl w:val="0"/>
          <w:numId w:val="1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</w:r>
    </w:p>
    <w:p>
      <w:pPr>
        <w:pStyle w:val="Style5"/>
        <w:numPr>
          <w:ilvl w:val="0"/>
          <w:numId w:val="1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надзора.</w:t>
      </w:r>
    </w:p>
    <w:p>
      <w:pPr>
        <w:pStyle w:val="Style5"/>
        <w:numPr>
          <w:ilvl w:val="0"/>
          <w:numId w:val="1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 земли.</w:t>
      </w:r>
    </w:p>
    <w:p>
      <w:pPr>
        <w:pStyle w:val="Style5"/>
        <w:numPr>
          <w:ilvl w:val="0"/>
          <w:numId w:val="13"/>
        </w:numPr>
        <w:framePr w:w="9725" w:h="12272" w:hRule="exact" w:wrap="none" w:vAnchor="page" w:hAnchor="page" w:x="1456" w:y="3522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3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</w:r>
    </w:p>
    <w:p>
      <w:pPr>
        <w:pStyle w:val="Style5"/>
        <w:framePr w:w="9725" w:h="12272" w:hRule="exact" w:wrap="none" w:vAnchor="page" w:hAnchor="page" w:x="1456" w:y="352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</w:t>
      </w:r>
    </w:p>
    <w:p>
      <w:pPr>
        <w:pStyle w:val="Style19"/>
        <w:framePr w:w="9610" w:h="219" w:hRule="exact" w:wrap="none" w:vAnchor="page" w:hAnchor="page" w:x="1543" w:y="15958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57" w:h="1948" w:hRule="exact" w:wrap="none" w:vAnchor="page" w:hAnchor="page" w:x="1540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государственного санитарно-эпидемиологического надзора, выданного с учетом заключения органов геологического контроля.</w:t>
      </w:r>
    </w:p>
    <w:p>
      <w:pPr>
        <w:pStyle w:val="Style5"/>
        <w:numPr>
          <w:ilvl w:val="0"/>
          <w:numId w:val="13"/>
        </w:numPr>
        <w:framePr w:w="9557" w:h="1948" w:hRule="exact" w:wrap="none" w:vAnchor="page" w:hAnchor="page" w:x="1540" w:y="108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</w:t>
      </w:r>
    </w:p>
    <w:p>
      <w:pPr>
        <w:pStyle w:val="Style3"/>
        <w:numPr>
          <w:ilvl w:val="1"/>
          <w:numId w:val="3"/>
        </w:numPr>
        <w:framePr w:w="9557" w:h="11811" w:hRule="exact" w:wrap="none" w:vAnchor="page" w:hAnchor="page" w:x="1540" w:y="3603"/>
        <w:tabs>
          <w:tab w:leader="none" w:pos="1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1" w:line="22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охраны объектов культурного наследия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Необходимый состав зон охраны объекта культурного наследия определяется проектом зон охраны объекта культурного наследия.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объектов культурного наследия, расположенных на территории проектирования, разработка проекта зон охраны объекта культурного наследия не осуществлена, решение об установлении зоны охраны объектов культурного наследия не принималось.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25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ч. 3 ст. 11 Закона Краснодарского края от 23 июля 2015 г. № 3223- КЗ «Об объектах культурного наследия (памятниках истории и культуры) народов Российской Федерации, расположенных на территории Краснодарского края» (с изменениями на 21 июля 2023 года),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соответствии с данными государственного учета объектов культурного наследия установлена граница в размере 150 метров от границ памятника по всему его периметру (для кургана высотой свыше 3 метров).</w:t>
      </w:r>
    </w:p>
    <w:p>
      <w:pPr>
        <w:pStyle w:val="Style3"/>
        <w:numPr>
          <w:ilvl w:val="1"/>
          <w:numId w:val="3"/>
        </w:numPr>
        <w:framePr w:w="9557" w:h="11811" w:hRule="exact" w:wrap="none" w:vAnchor="page" w:hAnchor="page" w:x="1540" w:y="3603"/>
        <w:tabs>
          <w:tab w:leader="none" w:pos="1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2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объектов электросетевого хозяйства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электрических сетей установлена и её граница внесена в документы государственного кадастрового учёта.</w:t>
      </w:r>
    </w:p>
    <w:p>
      <w:pPr>
        <w:pStyle w:val="Style5"/>
        <w:framePr w:w="9557" w:h="11811" w:hRule="exact" w:wrap="none" w:vAnchor="page" w:hAnchor="page" w:x="1540" w:y="360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 объектов электросетевого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5"/>
        <w:numPr>
          <w:ilvl w:val="0"/>
          <w:numId w:val="1"/>
        </w:numPr>
        <w:framePr w:w="9557" w:h="11811" w:hRule="exact" w:wrap="none" w:vAnchor="page" w:hAnchor="page" w:x="1540" w:y="3603"/>
        <w:tabs>
          <w:tab w:leader="none" w:pos="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5"/>
        <w:numPr>
          <w:ilvl w:val="0"/>
          <w:numId w:val="1"/>
        </w:numPr>
        <w:framePr w:w="9557" w:h="11811" w:hRule="exact" w:wrap="none" w:vAnchor="page" w:hAnchor="page" w:x="1540" w:y="3603"/>
        <w:tabs>
          <w:tab w:leader="none" w:pos="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</w:t>
      </w:r>
    </w:p>
    <w:p>
      <w:pPr>
        <w:pStyle w:val="Style19"/>
        <w:framePr w:wrap="none" w:vAnchor="page" w:hAnchor="page" w:x="10862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57" w:h="14471" w:hRule="exact" w:wrap="none" w:vAnchor="page" w:hAnchor="page" w:x="1540" w:y="1083"/>
        <w:tabs>
          <w:tab w:leader="none" w:pos="1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объектам электросетевого хозяйства, без создания необходимых для такого доступа проходов и проездов;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свалки;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</w:t>
        <w:t>смазочных материалов (в охранных зонах подземных кабельных линий электропередачи).</w:t>
      </w:r>
    </w:p>
    <w:p>
      <w:pPr>
        <w:pStyle w:val="Style5"/>
        <w:framePr w:w="9557" w:h="14471" w:hRule="exact" w:wrap="none" w:vAnchor="page" w:hAnchor="page" w:x="1540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зонах, установленных для объектов электросетевого хозяйства напряжением свыше 1000 вольт, помимо вышеперечисленных действий, запрещается: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складировать или размещать хранилища любых, в том числе горюче-смазочных, материалов;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разрешённых в установленном порядке работ (в охранных зонах воздушных линий электропередачи);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5"/>
        <w:framePr w:w="9557" w:h="14471" w:hRule="exact" w:wrap="none" w:vAnchor="page" w:hAnchor="page" w:x="1540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капитальный ремонт, реконструкция или снос зданий и сооружений;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горные, взрывные, мелиоративные работы, в том числе связанные с временным затоплением земель;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посадка и вырубка деревьев и кустарников;</w:t>
      </w:r>
    </w:p>
    <w:p>
      <w:pPr>
        <w:pStyle w:val="Style5"/>
        <w:numPr>
          <w:ilvl w:val="0"/>
          <w:numId w:val="1"/>
        </w:numPr>
        <w:framePr w:w="9557" w:h="14471" w:hRule="exact" w:wrap="none" w:vAnchor="page" w:hAnchor="page" w:x="1540" w:y="1083"/>
        <w:tabs>
          <w:tab w:leader="none" w:pos="8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>
      <w:pPr>
        <w:pStyle w:val="Style5"/>
        <w:framePr w:w="9557" w:h="14471" w:hRule="exact" w:wrap="none" w:vAnchor="page" w:hAnchor="page" w:x="1540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>
      <w:pPr>
        <w:pStyle w:val="Style19"/>
        <w:framePr w:wrap="none" w:vAnchor="page" w:hAnchor="page" w:x="10862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2255" w:y="11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8. Каталоги координат образуемых земельных участков</w:t>
      </w:r>
    </w:p>
    <w:p>
      <w:pPr>
        <w:pStyle w:val="Style16"/>
        <w:framePr w:wrap="none" w:vAnchor="page" w:hAnchor="page" w:x="5836" w:y="17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2302490.38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485548.58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2302512.04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485511.50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2302541.62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485505.55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2302584.20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2302536.82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2302490.38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209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2723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2302680.77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2302688.85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485489.04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2302706.62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485473.53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2302718.29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2302699.98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2302680.77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808" w:wrap="none" w:vAnchor="page" w:hAnchor="page" w:x="3249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651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2302699.98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485473.53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2302718.29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485451.14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2302735.15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2302716.83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2302699.98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83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2302716.83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485451.14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2302752.00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2302733.69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2302716.83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9" w:y="1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2302733.69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2302752.00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485406.36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2302768.85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1877" w:wrap="none" w:vAnchor="page" w:hAnchor="page" w:x="3249" w:y="1395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2302750.54</w:t>
            </w:r>
          </w:p>
        </w:tc>
      </w:tr>
    </w:tbl>
    <w:p>
      <w:pPr>
        <w:pStyle w:val="Style19"/>
        <w:framePr w:wrap="none" w:vAnchor="page" w:hAnchor="page" w:x="1084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93"/>
        <w:gridCol w:w="1843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140" w:right="0" w:firstLine="0"/>
            </w:pPr>
            <w:r>
              <w:rPr>
                <w:rStyle w:val="CharStyle18"/>
              </w:rPr>
              <w:t>:ЗУ5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13"/>
              </w:rPr>
              <w:t>2302733.69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1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240" w:firstLine="0"/>
            </w:pPr>
            <w:r>
              <w:rPr>
                <w:rStyle w:val="CharStyle18"/>
              </w:rPr>
              <w:t>Площадь: 642 кв.м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6110" w:h="1258" w:wrap="none" w:vAnchor="page" w:hAnchor="page" w:x="3248" w:y="1135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2302750.54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485406.36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2302768.85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485383.97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2302785.70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2302767.39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2302750.54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642 кв.м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2302767.39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485383.97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2302785.70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485361.58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2302802.56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2302784.25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2302767.39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27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2302784.25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485361.58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2302802.56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2302819.41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485325.44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2302801.10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2302784.25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9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2302765.61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485348.27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2302783.92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485325.44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2302801.10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2302782.79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2302765.61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2302748.42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2302766.74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485348.27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2302783.92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2302765.61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8" w:y="1362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2302748.42</w:t>
            </w:r>
          </w:p>
        </w:tc>
      </w:tr>
    </w:tbl>
    <w:p>
      <w:pPr>
        <w:pStyle w:val="Style19"/>
        <w:framePr w:wrap="none" w:vAnchor="page" w:hAnchor="page" w:x="1084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004" w:y="1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:ЗУ10</w:t>
      </w:r>
    </w:p>
    <w:p>
      <w:pPr>
        <w:pStyle w:val="Style9"/>
        <w:framePr w:wrap="none" w:vAnchor="page" w:hAnchor="page" w:x="3652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точек</w:t>
      </w:r>
    </w:p>
    <w:p>
      <w:pPr>
        <w:pStyle w:val="Style9"/>
        <w:framePr w:wrap="none" w:vAnchor="page" w:hAnchor="page" w:x="5850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X, м</w:t>
      </w:r>
    </w:p>
    <w:p>
      <w:pPr>
        <w:pStyle w:val="Style24"/>
        <w:framePr w:wrap="none" w:vAnchor="page" w:hAnchor="page" w:x="5303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Площадь: 654 кв.м</w:t>
      </w:r>
    </w:p>
    <w:p>
      <w:pPr>
        <w:pStyle w:val="Style9"/>
        <w:framePr w:wrap="none" w:vAnchor="page" w:hAnchor="page" w:x="8053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2302731.24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485393.92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2302749.55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2302766.74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2302748.42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2302731.24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2302714.06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485416.75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2302732.37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485393.92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2302749.55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2302731.24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2302714.06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2302696.88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485439.58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2302715.19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485416.75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2302732.37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2302714.06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2302696.88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2302679.69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2302698.01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485439.58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2302715.19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2302696.88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2302679.69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2302662.43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2302680.78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2302698.01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2302679.69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2302662.43</w:t>
            </w:r>
          </w:p>
        </w:tc>
      </w:tr>
    </w:tbl>
    <w:p>
      <w:pPr>
        <w:pStyle w:val="Style19"/>
        <w:framePr w:wrap="none" w:vAnchor="page" w:hAnchor="page" w:x="1084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004" w:y="1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:ЗУ15</w:t>
      </w:r>
    </w:p>
    <w:p>
      <w:pPr>
        <w:pStyle w:val="Style9"/>
        <w:framePr w:wrap="none" w:vAnchor="page" w:hAnchor="page" w:x="3652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точек</w:t>
      </w:r>
    </w:p>
    <w:p>
      <w:pPr>
        <w:pStyle w:val="Style9"/>
        <w:framePr w:wrap="none" w:vAnchor="page" w:hAnchor="page" w:x="5850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X, м</w:t>
      </w:r>
    </w:p>
    <w:p>
      <w:pPr>
        <w:pStyle w:val="Style24"/>
        <w:framePr w:wrap="none" w:vAnchor="page" w:hAnchor="page" w:x="5303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Площадь: 657 кв.м</w:t>
      </w:r>
    </w:p>
    <w:p>
      <w:pPr>
        <w:pStyle w:val="Style9"/>
        <w:framePr w:wrap="none" w:vAnchor="page" w:hAnchor="page" w:x="8053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2302632.06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485462.62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2302650.41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485439.65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2302667.70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2302649.39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2302632.06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659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2302649.39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485439.65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2302667.70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485416.82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2302684.88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2302666.57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2302649.39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2302666.57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485416.82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2302684.88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485393.99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2302702.07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2302683.76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2302666.57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:ЗУ19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2302683.76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485393.99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2302702.07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2302719.25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2302700.94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2302683.76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2302700.94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2302719.25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485348.34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2302736.43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2302718.12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2302700.94</w:t>
            </w:r>
          </w:p>
        </w:tc>
      </w:tr>
    </w:tbl>
    <w:p>
      <w:pPr>
        <w:pStyle w:val="Style19"/>
        <w:framePr w:wrap="none" w:vAnchor="page" w:hAnchor="page" w:x="1084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004" w:y="1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:ЗУ20</w:t>
      </w:r>
    </w:p>
    <w:p>
      <w:pPr>
        <w:pStyle w:val="Style9"/>
        <w:framePr w:wrap="none" w:vAnchor="page" w:hAnchor="page" w:x="3652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точек</w:t>
      </w:r>
    </w:p>
    <w:p>
      <w:pPr>
        <w:pStyle w:val="Style9"/>
        <w:framePr w:wrap="none" w:vAnchor="page" w:hAnchor="page" w:x="5850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X, м</w:t>
      </w:r>
    </w:p>
    <w:p>
      <w:pPr>
        <w:pStyle w:val="Style24"/>
        <w:framePr w:wrap="none" w:vAnchor="page" w:hAnchor="page" w:x="5303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Площадь: 654 кв.м</w:t>
      </w:r>
    </w:p>
    <w:p>
      <w:pPr>
        <w:pStyle w:val="Style9"/>
        <w:framePr w:wrap="none" w:vAnchor="page" w:hAnchor="page" w:x="8053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485348.34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2302736.43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485325.51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2302753.61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2302718.12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485325.51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2302753.61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485302.68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2302770.80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485288.93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2302752.49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2302735.30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2302716.99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485288.93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2302752.49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485275.17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2302734.18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2302716.99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2302699.81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2302735.30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2302716.99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2302699.81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2302682.63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2302700.94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2302718.12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2302699.81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2302682.63</w:t>
            </w:r>
          </w:p>
        </w:tc>
      </w:tr>
    </w:tbl>
    <w:p>
      <w:pPr>
        <w:pStyle w:val="Style19"/>
        <w:framePr w:wrap="none" w:vAnchor="page" w:hAnchor="page" w:x="10828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004" w:y="1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:ЗУ25</w:t>
      </w:r>
    </w:p>
    <w:p>
      <w:pPr>
        <w:pStyle w:val="Style9"/>
        <w:framePr w:wrap="none" w:vAnchor="page" w:hAnchor="page" w:x="3652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точек</w:t>
      </w:r>
    </w:p>
    <w:p>
      <w:pPr>
        <w:pStyle w:val="Style9"/>
        <w:framePr w:wrap="none" w:vAnchor="page" w:hAnchor="page" w:x="5850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X, м</w:t>
      </w:r>
    </w:p>
    <w:p>
      <w:pPr>
        <w:pStyle w:val="Style24"/>
        <w:framePr w:wrap="none" w:vAnchor="page" w:hAnchor="page" w:x="5303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Площадь: 654 кв.м</w:t>
      </w:r>
    </w:p>
    <w:p>
      <w:pPr>
        <w:pStyle w:val="Style9"/>
        <w:framePr w:wrap="none" w:vAnchor="page" w:hAnchor="page" w:x="8053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2302650.98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2302670.66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485312.20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2302687.53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2302668.18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2302650.98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685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2302668.18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485312.20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2302687.53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485289.35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2302704.73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2302685.70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2302668.18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687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2302685.70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485289.35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2302704.73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485266.16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2302722.18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485252.12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2302703.48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2302685.70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685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:ЗУ29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2302712.68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485228.05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2302722.15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2302756.82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485267.84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2302749.39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2302712.68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637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2302589.69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485420.82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2302611.22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2302605.21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2302632.06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110" w:h="2189" w:wrap="none" w:vAnchor="page" w:hAnchor="page" w:x="3248" w:y="136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2302700.94</w:t>
            </w:r>
          </w:p>
        </w:tc>
      </w:tr>
    </w:tbl>
    <w:p>
      <w:pPr>
        <w:pStyle w:val="Style19"/>
        <w:framePr w:wrap="none" w:vAnchor="page" w:hAnchor="page" w:x="10828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2302682.63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2302650.98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485354.98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2302623.69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485367.53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2302638.77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485377.92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2302633.23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485385.06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2302620.07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2302609.93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2302589.69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3422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6308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:ЗУ31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2302756.82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485267.84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2302749.39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2302828.43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2302831.84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2302756.82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9" w:y="48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Площадь: 891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:ЗУ32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Y, </w:t>
            </w:r>
            <w:r>
              <w:rPr>
                <w:rStyle w:val="CharStyle18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2302536.82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485505.55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2302584.20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485497.06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2302644.36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2302660.34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2302570.74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2302536.82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49" w:y="76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Площадь: 4609 кв.м</w:t>
            </w:r>
          </w:p>
        </w:tc>
      </w:tr>
    </w:tbl>
    <w:p>
      <w:pPr>
        <w:pStyle w:val="Style3"/>
        <w:framePr w:w="8549" w:h="998" w:hRule="exact" w:wrap="none" w:vAnchor="page" w:hAnchor="page" w:x="2419" w:y="10989"/>
        <w:widowControl w:val="0"/>
        <w:keepNext w:val="0"/>
        <w:keepLines w:val="0"/>
        <w:shd w:val="clear" w:color="auto" w:fill="auto"/>
        <w:bidi w:val="0"/>
        <w:jc w:val="left"/>
        <w:spacing w:before="0" w:after="13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9. Сведения о границах территории, в отношении которой утверждён проект</w:t>
      </w:r>
    </w:p>
    <w:p>
      <w:pPr>
        <w:pStyle w:val="Style3"/>
        <w:framePr w:w="8549" w:h="998" w:hRule="exact" w:wrap="none" w:vAnchor="page" w:hAnchor="page" w:x="2419" w:y="10989"/>
        <w:widowControl w:val="0"/>
        <w:keepNext w:val="0"/>
        <w:keepLines w:val="0"/>
        <w:shd w:val="clear" w:color="auto" w:fill="auto"/>
        <w:bidi w:val="0"/>
        <w:jc w:val="left"/>
        <w:spacing w:before="0" w:after="54" w:line="220" w:lineRule="exact"/>
        <w:ind w:left="3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межевания</w:t>
      </w:r>
    </w:p>
    <w:p>
      <w:pPr>
        <w:pStyle w:val="Style5"/>
        <w:framePr w:w="8549" w:h="998" w:hRule="exact" w:wrap="none" w:vAnchor="page" w:hAnchor="page" w:x="2419" w:y="109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2102"/>
        <w:gridCol w:w="1843"/>
        <w:gridCol w:w="2102"/>
      </w:tblGrid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21"/>
              </w:rPr>
              <w:t>Условный номер поворотной точки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Х,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 xml:space="preserve">Y, </w:t>
            </w:r>
            <w:r>
              <w:rPr>
                <w:rStyle w:val="CharStyle21"/>
              </w:rPr>
              <w:t>м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485538.44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2302478.48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485560.51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2302504.49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485512.04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2302553.18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485499.14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2302644.64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485491.01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2302707.77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485322.37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2302834.70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485225.01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2302721.85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485355.30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2302620.79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485368.05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048" w:h="3384" w:wrap="none" w:vAnchor="page" w:hAnchor="page" w:x="3278" w:y="1223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2302636.11</w:t>
            </w:r>
          </w:p>
        </w:tc>
      </w:tr>
    </w:tbl>
    <w:p>
      <w:pPr>
        <w:pStyle w:val="Style19"/>
        <w:framePr w:wrap="none" w:vAnchor="page" w:hAnchor="page" w:x="10828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102"/>
        <w:gridCol w:w="1843"/>
        <w:gridCol w:w="2102"/>
      </w:tblGrid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21"/>
              </w:rPr>
              <w:t>Условный номер поворотной точки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Х,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 xml:space="preserve">Y, </w:t>
            </w:r>
            <w:r>
              <w:rPr>
                <w:rStyle w:val="CharStyle21"/>
              </w:rPr>
              <w:t>м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485376.38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2302631.67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485382.68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2302620.05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485377.14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2302609.38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485538.44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1800" w:wrap="none" w:vAnchor="page" w:hAnchor="page" w:x="327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2302478.48</w:t>
            </w:r>
          </w:p>
        </w:tc>
      </w:tr>
    </w:tbl>
    <w:p>
      <w:pPr>
        <w:pStyle w:val="Style3"/>
        <w:framePr w:wrap="none" w:vAnchor="page" w:hAnchor="page" w:x="3388" w:y="31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 Ведомость координат поворотных точек красных линий</w:t>
      </w:r>
    </w:p>
    <w:p>
      <w:pPr>
        <w:pStyle w:val="Style16"/>
        <w:framePr w:wrap="none" w:vAnchor="page" w:hAnchor="page" w:x="4295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1258"/>
        <w:gridCol w:w="1699"/>
        <w:gridCol w:w="1867"/>
      </w:tblGrid>
      <w:tr>
        <w:trPr>
          <w:trHeight w:val="43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Ведомость координат красных линий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300" w:right="0" w:firstLine="0"/>
            </w:pPr>
            <w:r>
              <w:rPr>
                <w:rStyle w:val="CharStyle18"/>
              </w:rPr>
              <w:t>Номер</w:t>
            </w:r>
          </w:p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8"/>
              </w:rPr>
              <w:t>точки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Координаты, 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4824" w:h="9096" w:wrap="none" w:vAnchor="page" w:hAnchor="page" w:x="3887" w:y="425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Y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2302490.38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485548.58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2302512.04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485511.50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2302541.62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485497.06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2302644.36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2302660.34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2302570.74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485404.74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2302589.69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485420.82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2302611.22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485428.87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2302605.21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485462.62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2302650.41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485302.68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2302770.80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485275.17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2302734.18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2302682.63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485334.62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2302670.66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485266.16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2302722.18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485252.12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2302703.48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485491.33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2302688.85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485489.04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2302706.62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485339.20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2302819.41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485311.69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2302782.79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2302662.43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9096" w:wrap="none" w:vAnchor="page" w:hAnchor="page" w:x="3887" w:y="42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2302712.68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485327.21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24" w:h="9096" w:wrap="none" w:vAnchor="page" w:hAnchor="page" w:x="3887" w:y="42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2302828.43</w:t>
            </w:r>
          </w:p>
        </w:tc>
      </w:tr>
    </w:tbl>
    <w:p>
      <w:pPr>
        <w:pStyle w:val="Style19"/>
        <w:framePr w:wrap="none" w:vAnchor="page" w:hAnchor="page" w:x="10828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96.pt;margin-top:1369.05pt;width:38.65pt;height:0;z-index:-251658240;mso-position-horizontal-relative:page;mso-position-vertical-relative:page">
            <v:stroke weight="0.7pt"/>
          </v:shape>
        </w:pict>
      </w:r>
    </w:p>
    <w:p>
      <w:pPr>
        <w:pStyle w:val="Style26"/>
        <w:framePr w:w="5674" w:h="998" w:hRule="exact" w:wrap="none" w:vAnchor="page" w:hAnchor="page" w:x="9889" w:y="-2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Чертеж межеВания территории</w:t>
        <w:br/>
        <w:t>Масштаб 1:1000</w:t>
      </w:r>
      <w:bookmarkEnd w:id="2"/>
    </w:p>
    <w:p>
      <w:pPr>
        <w:framePr w:wrap="none" w:vAnchor="page" w:hAnchor="page" w:x="1110" w:y="1237"/>
        <w:widowControl w:val="0"/>
        <w:rPr>
          <w:sz w:val="2"/>
          <w:szCs w:val="2"/>
        </w:rPr>
      </w:pPr>
      <w:r>
        <w:pict>
          <v:shape id="_x0000_s1029" type="#_x0000_t75" style="width:1121pt;height:1283pt;">
            <v:imagedata r:id="rId11" r:href="rId12"/>
          </v:shape>
        </w:pict>
      </w:r>
    </w:p>
    <w:p>
      <w:pPr>
        <w:pStyle w:val="Style28"/>
        <w:framePr w:wrap="none" w:vAnchor="page" w:hAnchor="page" w:x="1575" w:y="2693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  <w:bookmarkEnd w:id="3"/>
    </w:p>
    <w:p>
      <w:pPr>
        <w:framePr w:wrap="none" w:vAnchor="page" w:hAnchor="page" w:x="1599" w:y="27478"/>
        <w:widowControl w:val="0"/>
        <w:rPr>
          <w:sz w:val="2"/>
          <w:szCs w:val="2"/>
        </w:rPr>
      </w:pPr>
      <w:r>
        <w:pict>
          <v:shape id="_x0000_s1030" type="#_x0000_t75" style="width:40pt;height:50pt;">
            <v:imagedata r:id="rId13" r:href="rId14"/>
          </v:shape>
        </w:pict>
      </w:r>
    </w:p>
    <w:p>
      <w:pPr>
        <w:pStyle w:val="Style30"/>
        <w:framePr w:w="3979" w:h="1075" w:hRule="exact" w:wrap="none" w:vAnchor="page" w:hAnchor="page" w:x="2598" w:y="274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территории, В отношении которой разработан проект межеВания территории границы планируемых элементов планировочной структуры</w:t>
      </w:r>
    </w:p>
    <w:p>
      <w:pPr>
        <w:pStyle w:val="Style32"/>
        <w:framePr w:w="3413" w:h="610" w:hRule="exact" w:wrap="none" w:vAnchor="page" w:hAnchor="page" w:x="8910" w:y="272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граница образуемых земельных участкоб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 </w:t>
      </w:r>
      <w:r>
        <w:rPr>
          <w:rStyle w:val="CharStyle34"/>
        </w:rPr>
        <w:t xml:space="preserve">ВРИ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"</w:t>
      </w:r>
      <w:r>
        <w:rPr>
          <w:rStyle w:val="CharStyle34"/>
        </w:rPr>
        <w:t xml:space="preserve">Земельные участки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</w:t>
      </w:r>
      <w:r>
        <w:rPr>
          <w:rStyle w:val="CharStyle34"/>
        </w:rPr>
        <w:t>территории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) </w:t>
      </w:r>
      <w:r>
        <w:rPr>
          <w:rStyle w:val="CharStyle34"/>
        </w:rPr>
        <w:t xml:space="preserve">общего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пользования"</w:t>
      </w:r>
    </w:p>
    <w:p>
      <w:pPr>
        <w:pStyle w:val="Style35"/>
        <w:framePr w:w="3413" w:h="413" w:hRule="exact" w:wrap="none" w:vAnchor="page" w:hAnchor="page" w:x="8910" w:y="279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граница образуемых земельных участков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ВРИ "Магазины"</w:t>
      </w:r>
    </w:p>
    <w:p>
      <w:pPr>
        <w:pStyle w:val="Style37"/>
        <w:framePr w:wrap="none" w:vAnchor="page" w:hAnchor="page" w:x="2598" w:y="287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устанавливаемые красные линии</w:t>
      </w:r>
    </w:p>
    <w:p>
      <w:pPr>
        <w:pStyle w:val="Style37"/>
        <w:framePr w:wrap="none" w:vAnchor="page" w:hAnchor="page" w:x="8910" w:y="286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кадастрового кВартала</w:t>
      </w:r>
    </w:p>
    <w:p>
      <w:pPr>
        <w:pStyle w:val="Style39"/>
        <w:framePr w:w="4037" w:h="907" w:hRule="exact" w:wrap="none" w:vAnchor="page" w:hAnchor="page" w:x="13412" w:y="279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Установление публичных сербитутоб настоящим проектом межеВания не предусмотрено</w:t>
      </w:r>
    </w:p>
    <w:p>
      <w:pPr>
        <w:pStyle w:val="Style39"/>
        <w:framePr w:w="4070" w:h="566" w:hRule="exact" w:wrap="none" w:vAnchor="page" w:hAnchor="page" w:x="18995" w:y="27952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Система коорбинат - ИСК 23, зона 2 Система Высот - Балтийская</w:t>
      </w:r>
    </w:p>
    <w:p>
      <w:pPr>
        <w:pStyle w:val="Style39"/>
        <w:framePr w:wrap="none" w:vAnchor="page" w:hAnchor="page" w:x="1887" w:y="293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.17</w:t>
      </w:r>
    </w:p>
    <w:p>
      <w:pPr>
        <w:framePr w:wrap="none" w:vAnchor="page" w:hAnchor="page" w:x="1609" w:y="29888"/>
        <w:widowControl w:val="0"/>
        <w:rPr>
          <w:sz w:val="2"/>
          <w:szCs w:val="2"/>
        </w:rPr>
      </w:pPr>
      <w:r>
        <w:pict>
          <v:shape id="_x0000_s1031" type="#_x0000_t75" style="width:39pt;height:22pt;">
            <v:imagedata r:id="rId15" r:href="rId16"/>
          </v:shape>
        </w:pict>
      </w:r>
    </w:p>
    <w:p>
      <w:pPr>
        <w:framePr w:wrap="none" w:vAnchor="page" w:hAnchor="page" w:x="1609" w:y="30507"/>
        <w:widowControl w:val="0"/>
        <w:rPr>
          <w:sz w:val="2"/>
          <w:szCs w:val="2"/>
        </w:rPr>
      </w:pPr>
      <w:r>
        <w:pict>
          <v:shape id="_x0000_s1032" type="#_x0000_t75" style="width:39pt;height:79pt;">
            <v:imagedata r:id="rId17" r:href="rId18"/>
          </v:shape>
        </w:pict>
      </w:r>
    </w:p>
    <w:p>
      <w:pPr>
        <w:pStyle w:val="Style37"/>
        <w:framePr w:wrap="none" w:vAnchor="page" w:hAnchor="page" w:x="2598" w:y="293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характерная точка красной линии</w:t>
      </w:r>
    </w:p>
    <w:p>
      <w:pPr>
        <w:pStyle w:val="Style37"/>
        <w:framePr w:w="2774" w:h="528" w:hRule="exact" w:wrap="none" w:vAnchor="page" w:hAnchor="page" w:x="8919" w:y="29114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37"/>
        <w:framePr w:w="9130" w:h="721" w:hRule="exact" w:wrap="none" w:vAnchor="page" w:hAnchor="page" w:x="2598" w:y="2973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линии отступа от красных линий В целях</w:t>
      </w:r>
    </w:p>
    <w:p>
      <w:pPr>
        <w:pStyle w:val="Style37"/>
        <w:framePr w:w="9130" w:h="721" w:hRule="exact" w:wrap="none" w:vAnchor="page" w:hAnchor="page" w:x="2598" w:y="29734"/>
        <w:tabs>
          <w:tab w:leader="none" w:pos="49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мест допустимого размещения зданий,</w:t>
        <w:tab/>
      </w:r>
      <w:r>
        <w:rPr>
          <w:rStyle w:val="CharStyle41"/>
        </w:rPr>
        <w:t xml:space="preserve">23:21:0401018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номер кадастрового квартала</w:t>
      </w:r>
    </w:p>
    <w:p>
      <w:pPr>
        <w:pStyle w:val="Style37"/>
        <w:framePr w:w="9130" w:h="721" w:hRule="exact" w:wrap="none" w:vAnchor="page" w:hAnchor="page" w:x="2598" w:y="297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строений, сооружений</w:t>
      </w:r>
    </w:p>
    <w:p>
      <w:pPr>
        <w:pStyle w:val="Style37"/>
        <w:framePr w:w="4992" w:h="1662" w:hRule="exact" w:wrap="none" w:vAnchor="page" w:hAnchor="page" w:x="2598" w:y="30439"/>
        <w:widowControl w:val="0"/>
        <w:keepNext w:val="0"/>
        <w:keepLines w:val="0"/>
        <w:shd w:val="clear" w:color="auto" w:fill="auto"/>
        <w:bidi w:val="0"/>
        <w:jc w:val="left"/>
        <w:spacing w:before="0" w:after="60" w:line="235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образуемых земельных участков с ВРИ "Для индивидуального жилищного строительства"</w:t>
      </w:r>
    </w:p>
    <w:p>
      <w:pPr>
        <w:pStyle w:val="Style37"/>
        <w:framePr w:w="4992" w:h="1662" w:hRule="exact" w:wrap="none" w:vAnchor="page" w:hAnchor="page" w:x="2598" w:y="30439"/>
        <w:widowControl w:val="0"/>
        <w:keepNext w:val="0"/>
        <w:keepLines w:val="0"/>
        <w:shd w:val="clear" w:color="auto" w:fill="auto"/>
        <w:bidi w:val="0"/>
        <w:jc w:val="left"/>
        <w:spacing w:before="0" w:after="56" w:line="235" w:lineRule="exact"/>
        <w:ind w:left="0" w:right="1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граница образуемых земельных участков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ВРИ "Площадки для занятий спортом"</w:t>
      </w:r>
    </w:p>
    <w:p>
      <w:pPr>
        <w:pStyle w:val="Style37"/>
        <w:framePr w:w="4992" w:h="1662" w:hRule="exact" w:wrap="none" w:vAnchor="page" w:hAnchor="page" w:x="2598" w:y="304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граница образуемых земельных участков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ВРИ "Дошкольное, начальное и среднее общее образование</w:t>
      </w:r>
    </w:p>
    <w:tbl>
      <w:tblPr>
        <w:tblOverlap w:val="never"/>
        <w:tblLayout w:type="fixed"/>
        <w:jc w:val="left"/>
      </w:tblPr>
      <w:tblGrid>
        <w:gridCol w:w="235"/>
        <w:gridCol w:w="538"/>
      </w:tblGrid>
      <w:tr>
        <w:trPr>
          <w:trHeight w:val="1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73" w:h="1565" w:wrap="none" w:vAnchor="page" w:hAnchor="page" w:x="7921" w:y="30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2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73" w:h="1565" w:wrap="none" w:vAnchor="page" w:hAnchor="page" w:x="7921" w:y="30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2"/>
                <w:b w:val="0"/>
                <w:bCs w:val="0"/>
              </w:rPr>
              <w:t>—</w:t>
            </w:r>
          </w:p>
        </w:tc>
      </w:tr>
      <w:tr>
        <w:trPr>
          <w:trHeight w:val="149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773" w:h="1565" w:wrap="none" w:vAnchor="page" w:hAnchor="page" w:x="7921" w:y="305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73" w:h="1565" w:wrap="none" w:vAnchor="page" w:hAnchor="page" w:x="7921" w:y="30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80" w:right="0" w:firstLine="0"/>
            </w:pPr>
            <w:r>
              <w:rPr>
                <w:rStyle w:val="CharStyle43"/>
                <w:b w:val="0"/>
                <w:bCs w:val="0"/>
              </w:rPr>
              <w:t>:ЗУ1</w:t>
            </w:r>
          </w:p>
        </w:tc>
      </w:tr>
    </w:tbl>
    <w:p>
      <w:pPr>
        <w:pStyle w:val="Style44"/>
        <w:framePr w:w="3533" w:h="1643" w:hRule="exact" w:wrap="none" w:vAnchor="page" w:hAnchor="page" w:x="8910" w:y="30434"/>
        <w:widowControl w:val="0"/>
        <w:keepNext w:val="0"/>
        <w:keepLines w:val="0"/>
        <w:shd w:val="clear" w:color="auto" w:fill="auto"/>
        <w:bidi w:val="0"/>
        <w:jc w:val="left"/>
        <w:spacing w:before="0" w:after="164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земельных участкоб, Внесенных В ЕГРН</w:t>
      </w:r>
    </w:p>
    <w:p>
      <w:pPr>
        <w:pStyle w:val="Style44"/>
        <w:framePr w:w="3533" w:h="1643" w:hRule="exact" w:wrap="none" w:vAnchor="page" w:hAnchor="page" w:x="8910" w:y="30434"/>
        <w:widowControl w:val="0"/>
        <w:keepNext w:val="0"/>
        <w:keepLines w:val="0"/>
        <w:shd w:val="clear" w:color="auto" w:fill="auto"/>
        <w:bidi w:val="0"/>
        <w:jc w:val="both"/>
        <w:spacing w:before="0" w:after="15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г. НоВокубанск</w:t>
      </w:r>
    </w:p>
    <w:p>
      <w:pPr>
        <w:pStyle w:val="Style44"/>
        <w:framePr w:w="3533" w:h="1643" w:hRule="exact" w:wrap="none" w:vAnchor="page" w:hAnchor="page" w:x="8910" w:y="304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условный номер образуемых земельных участков</w:t>
      </w:r>
    </w:p>
    <w:tbl>
      <w:tblPr>
        <w:tblOverlap w:val="never"/>
        <w:tblLayout w:type="fixed"/>
        <w:jc w:val="left"/>
      </w:tblPr>
      <w:tblGrid>
        <w:gridCol w:w="614"/>
        <w:gridCol w:w="624"/>
        <w:gridCol w:w="566"/>
        <w:gridCol w:w="624"/>
        <w:gridCol w:w="850"/>
        <w:gridCol w:w="566"/>
        <w:gridCol w:w="3970"/>
        <w:gridCol w:w="850"/>
        <w:gridCol w:w="850"/>
        <w:gridCol w:w="1032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43"/>
                <w:b w:val="0"/>
                <w:bCs w:val="0"/>
              </w:rPr>
              <w:t>Муниципальный контракт №6-ЗК/23 от 23.08.2023 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46" w:h="3206" w:wrap="none" w:vAnchor="page" w:hAnchor="page" w:x="13004" w:y="2921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43"/>
                <w:b w:val="0"/>
                <w:bCs w:val="0"/>
              </w:rPr>
              <w:t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Новокибанск. 100 метров южнее пересечения илицы Молодая и цлицы Динская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№бок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47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46"/>
              </w:rPr>
              <w:t>Проект межеВания территории. Основная часть.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6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46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  <w:b w:val="0"/>
                <w:bCs w:val="0"/>
              </w:rPr>
              <w:t>09.23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46"/>
              </w:rPr>
              <w:t>ПМ-1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8"/>
                <w:b w:val="0"/>
                <w:bCs w:val="0"/>
              </w:rPr>
              <w:t>=</w:t>
            </w:r>
            <w:r>
              <w:rPr>
                <w:rStyle w:val="CharStyle48"/>
                <w:vertAlign w:val="superscript"/>
                <w:b w:val="0"/>
                <w:bCs w:val="0"/>
              </w:rPr>
              <w:t>3</w:t>
            </w:r>
            <w:r>
              <w:rPr>
                <w:rStyle w:val="CharStyle48"/>
                <w:b w:val="0"/>
                <w:bCs w:val="0"/>
              </w:rPr>
              <w:t xml:space="preserve">-' </w:t>
            </w:r>
            <w:r>
              <w:rPr>
                <w:rStyle w:val="CharStyle49"/>
              </w:rPr>
              <w:t>~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20" w:right="0" w:hanging="1380"/>
            </w:pPr>
            <w:r>
              <w:rPr>
                <w:rStyle w:val="CharStyle46"/>
              </w:rPr>
              <w:t>Чертеж планировки территории М 1:1000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960" w:right="0" w:firstLine="0"/>
            </w:pPr>
            <w:r>
              <w:rPr>
                <w:rStyle w:val="CharStyle50"/>
                <w:b w:val="0"/>
                <w:bCs w:val="0"/>
              </w:rPr>
              <w:t>ИП</w:t>
            </w:r>
            <w:r>
              <w:rPr>
                <w:rStyle w:val="CharStyle43"/>
                <w:b w:val="0"/>
                <w:bCs w:val="0"/>
              </w:rPr>
              <w:t xml:space="preserve"> Кигинько С.Г.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546" w:h="3206" w:wrap="none" w:vAnchor="page" w:hAnchor="page" w:x="13004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46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206" w:wrap="none" w:vAnchor="page" w:hAnchor="page" w:x="13004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6" w:h="3206" w:wrap="none" w:vAnchor="page" w:hAnchor="page" w:x="13004" w:y="29211"/>
            </w:pPr>
          </w:p>
        </w:tc>
      </w:tr>
    </w:tbl>
    <w:p>
      <w:pPr>
        <w:pStyle w:val="Style51"/>
        <w:framePr w:wrap="none" w:vAnchor="page" w:hAnchor="page" w:x="21462" w:y="324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4104" w:h="249" w:hRule="exact" w:wrap="none" w:vAnchor="page" w:hAnchor="page" w:x="4251" w:y="612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2</w:t>
      </w:r>
    </w:p>
    <w:p>
      <w:pPr>
        <w:pStyle w:val="Style14"/>
        <w:framePr w:w="4104" w:h="667" w:hRule="exact" w:wrap="none" w:vAnchor="page" w:hAnchor="page" w:x="4251" w:y="6666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по обоснованию</w:t>
        <w:br/>
        <w:t>проекта межевания территории</w:t>
      </w:r>
    </w:p>
    <w:p>
      <w:pPr>
        <w:pStyle w:val="Style19"/>
        <w:framePr w:wrap="none" w:vAnchor="page" w:hAnchor="page" w:x="10827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81.7pt;margin-top:769.55pt;width:15.85pt;height:16.8pt;z-index:-251658240;mso-position-horizontal-relative:page;mso-position-vertical-relative:page;z-index:-251658752" fillcolor="#0000FE" stroked="f"/>
        </w:pict>
      </w:r>
      <w:r>
        <w:pict>
          <v:rect style="position:absolute;margin-left:975.35pt;margin-top:1050.35pt;width:18.25pt;height:19.45pt;z-index:-251658240;mso-position-horizontal-relative:page;mso-position-vertical-relative:page;z-index:-251658751" fillcolor="#0000FE" stroked="f"/>
        </w:pict>
      </w:r>
      <w:r>
        <w:pict>
          <v:rect style="position:absolute;margin-left:940.55pt;margin-top:1079.15pt;width:17.75pt;height:25.9pt;z-index:-251658240;mso-position-horizontal-relative:page;mso-position-vertical-relative:page;z-index:-251658750" fillcolor="#FEFEFC" stroked="f"/>
        </w:pict>
      </w:r>
      <w:r>
        <w:pict>
          <v:shape o:spt="32" o:oned="1" path="m,l21600,21600e" style="position:absolute;margin-left:72.25pt;margin-top:113.1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113.1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43.0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13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13.1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13.1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113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2.25pt;margin-top:113.15pt;width:38.1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4.25pt;margin-top:113.4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148.6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16.95pt;margin-top:148.65pt;width:63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148.6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5.45pt;margin-top:148.9pt;width:18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148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148.65pt;width:43.4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148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pt;margin-top:148.9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62.pt;margin-top:148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148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148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34.9pt;margin-top:148.65pt;width:46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148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148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148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148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2.25pt;margin-top:183.9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43.0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83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83.9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83.9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6.9pt;margin-top:184.2pt;width:37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83.95pt;width:36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184.2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184.2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93.3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83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59.85pt;margin-top:573.7pt;width:39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32.8pt;margin-top:573.7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3.6pt;margin-top:573.7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74.65pt;margin-top:573.7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16.25pt;margin-top:573.7pt;width:38.4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93.5pt;margin-top:573.7pt;width:30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573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573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573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573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573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573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28.9pt;margin-top:573.7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573.7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609.2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24.8pt;margin-top:609.2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609.2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39.1pt;margin-top:609.2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9.9pt;margin-top:609.2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609.2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43.45pt;margin-top:609.45pt;width:48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609.4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609.4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89.3pt;margin-top:644.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62.pt;margin-top:644.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74.65pt;margin-top:644.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644.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15pt;margin-top:644.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644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644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644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644.5pt;width:35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644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644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644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644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644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644.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4.pt;margin-top:680.0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680.05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9.9pt;margin-top:680.0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680.0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680.0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2.9pt;margin-top:680.05pt;width:36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7.1pt;margin-top:715.55pt;width:39.1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318.5pt;margin-top:715.5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715.55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32.8pt;margin-top:715.5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3.6pt;margin-top:715.5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5.45pt;margin-top:715.55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13.1pt;margin-top:715.55pt;width:39.4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715.5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715.55pt;width:18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715.5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2.95pt;margin-top:750.8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26.5pt;margin-top:750.85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750.85pt;width:38.6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2.65pt;margin-top:750.8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3.9pt;margin-top:750.85pt;width:36.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750.8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1pt;margin-top:750.85pt;width:36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7.7pt;margin-top:786.3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786.3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786.3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786.35pt;width:19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3.6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6.55pt;margin-top:786.35pt;width:36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786.3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2.15pt;margin-top:821.6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26.5pt;margin-top:821.65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821.65pt;width:38.9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3pt;margin-top:821.65pt;width:36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821.65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821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821.65pt;width:37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6.9pt;margin-top:857.1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5.75pt;margin-top:857.15pt;width:36.7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857.1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857.1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99.7pt;margin-top:857.15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6.65pt;margin-top:857.15pt;width:32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1.35pt;margin-top:892.65pt;width:39.1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892.6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8.7pt;margin-top:892.65pt;width:37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pt;margin-top:892.6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892.6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892.6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892.65pt;width:25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135.2pt;margin-top:892.65pt;width:36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3.85pt;margin-top:892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892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892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892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892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7.1pt;margin-top:892.65pt;width:37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892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927.9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927.9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927.9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99.7pt;margin-top:927.9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78.55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4.95pt;margin-top:927.95pt;width:36.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963.4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3.85pt;margin-top:963.4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963.4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963.4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963.4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963.4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963.4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963.4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11.1pt;margin-top:963.45pt;width:35.0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963.4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963.4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963.4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963.45pt;width:23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963.7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49.35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999.25pt;width:38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73.7pt;margin-top:999.2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5.45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71.3pt;margin-top:999.pt;width:22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999.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8.15pt;margin-top:1034.25pt;width:33.8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79.75pt;margin-top:1034.25pt;width:38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1034.2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84.65pt;margin-top:1034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034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034.2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034.2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1034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034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1034.5pt;width:38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1034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034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1069.8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1069.8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20.15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1069.8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2.65pt;margin-top:1070.05pt;width:37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1069.8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1069.8pt;width:22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28.9pt;margin-top:1069.8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1069.8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105.0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1105.05pt;width:27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1105.0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55.7pt;margin-top:1105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105.0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105.0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7.35pt;margin-top:1105.3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39.1pt;margin-top:1105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1105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105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105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1140.6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1140.6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3.6pt;margin-top:1140.6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1140.6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1140.6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28.9pt;margin-top:1140.6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1140.6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573.7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644.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715.5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786.35pt;width:15.85pt;height:0;z-index:-251658240;mso-position-horizontal-relative:page;mso-position-vertical-relative:page">
            <v:stroke weight="0.7pt"/>
          </v:shape>
        </w:pict>
      </w:r>
    </w:p>
    <w:tbl>
      <w:tblPr>
        <w:tblOverlap w:val="never"/>
        <w:tblLayout w:type="fixed"/>
        <w:jc w:val="left"/>
      </w:tblPr>
      <w:tblGrid>
        <w:gridCol w:w="1421"/>
        <w:gridCol w:w="1416"/>
        <w:gridCol w:w="1416"/>
        <w:gridCol w:w="1421"/>
        <w:gridCol w:w="1416"/>
        <w:gridCol w:w="1416"/>
        <w:gridCol w:w="1421"/>
        <w:gridCol w:w="1416"/>
        <w:gridCol w:w="1416"/>
        <w:gridCol w:w="1416"/>
        <w:gridCol w:w="1421"/>
        <w:gridCol w:w="1416"/>
        <w:gridCol w:w="1416"/>
        <w:gridCol w:w="1421"/>
        <w:gridCol w:w="1430"/>
      </w:tblGrid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21278" w:h="389" w:wrap="none" w:vAnchor="page" w:hAnchor="page" w:x="1446" w:y="1242"/>
              <w:tabs>
                <w:tab w:leader="hyphen" w:pos="13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53"/>
              </w:rPr>
              <w:t xml:space="preserve">/ </w:t>
            </w:r>
            <w:r>
              <w:rPr>
                <w:rStyle w:val="CharStyle54"/>
              </w:rPr>
              <w:t xml:space="preserve">.V \ 7 </w:t>
            </w:r>
            <w:r>
              <w:rPr>
                <w:rStyle w:val="CharStyle53"/>
              </w:rPr>
              <w:t>\</w:t>
            </w:r>
            <w:r>
              <w:rPr>
                <w:rStyle w:val="CharStyle46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21278" w:h="389" w:wrap="none" w:vAnchor="page" w:hAnchor="page" w:x="1446" w:y="1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:10</w:t>
            </w:r>
          </w:p>
        </w:tc>
      </w:tr>
    </w:tbl>
    <w:p>
      <w:pPr>
        <w:pStyle w:val="Style39"/>
        <w:framePr w:w="10339" w:h="3585" w:hRule="exact" w:wrap="none" w:vAnchor="page" w:hAnchor="page" w:x="1527" w:y="22885"/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границах разрабатываемой территории отсутствуют:</w:t>
      </w:r>
    </w:p>
    <w:p>
      <w:pPr>
        <w:pStyle w:val="Style39"/>
        <w:numPr>
          <w:ilvl w:val="0"/>
          <w:numId w:val="15"/>
        </w:numPr>
        <w:framePr w:w="10339" w:h="3585" w:hRule="exact" w:wrap="none" w:vAnchor="page" w:hAnchor="page" w:x="1527" w:y="22885"/>
        <w:tabs>
          <w:tab w:leader="none" w:pos="2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особо охраняемые природные территории, утвержденные в установленном порядке;</w:t>
      </w:r>
    </w:p>
    <w:p>
      <w:pPr>
        <w:pStyle w:val="Style39"/>
        <w:numPr>
          <w:ilvl w:val="0"/>
          <w:numId w:val="15"/>
        </w:numPr>
        <w:framePr w:w="10339" w:h="3585" w:hRule="exact" w:wrap="none" w:vAnchor="page" w:hAnchor="page" w:x="1527" w:y="22885"/>
        <w:widowControl w:val="0"/>
        <w:keepNext w:val="0"/>
        <w:keepLines w:val="0"/>
        <w:shd w:val="clear" w:color="auto" w:fill="auto"/>
        <w:bidi w:val="0"/>
        <w:jc w:val="left"/>
        <w:spacing w:before="0" w:after="334" w:line="29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земли лесного фонда (лесничества, участковые лесничества, лесные кварталы, лесотаксационные выделы или части лесотаксационных выделов)</w:t>
      </w:r>
    </w:p>
    <w:p>
      <w:pPr>
        <w:pStyle w:val="Style39"/>
        <w:framePr w:w="10339" w:h="3585" w:hRule="exact" w:wrap="none" w:vAnchor="page" w:hAnchor="page" w:x="1527" w:y="22885"/>
        <w:widowControl w:val="0"/>
        <w:keepNext w:val="0"/>
        <w:keepLines w:val="0"/>
        <w:shd w:val="clear" w:color="auto" w:fill="auto"/>
        <w:bidi w:val="0"/>
        <w:jc w:val="both"/>
        <w:spacing w:before="0" w:after="16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Установление публичных сервитутов настоящим проектом межевания не предусмотрено</w:t>
      </w:r>
    </w:p>
    <w:p>
      <w:pPr>
        <w:pStyle w:val="Style39"/>
        <w:framePr w:w="10339" w:h="3585" w:hRule="exact" w:wrap="none" w:vAnchor="page" w:hAnchor="page" w:x="1527" w:y="22885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границах территории проектирования имеются выявленные объекты культурного наследия - курганная группа из 2 насыпей (1 насыпь визуально не прослежена). При этом проекты зон охраны объектов культурного наследия в установленном федеральным законодательством порядке не разработаны и не утверждены.</w:t>
      </w:r>
    </w:p>
    <w:p>
      <w:pPr>
        <w:pStyle w:val="Style39"/>
        <w:framePr w:w="10339" w:h="3585" w:hRule="exact" w:wrap="none" w:vAnchor="page" w:hAnchor="page" w:x="1527" w:y="22885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>
      <w:pPr>
        <w:pStyle w:val="Style55"/>
        <w:framePr w:wrap="none" w:vAnchor="page" w:hAnchor="page" w:x="23060" w:y="379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892</w:t>
      </w:r>
      <w:bookmarkEnd w:id="4"/>
    </w:p>
    <w:p>
      <w:pPr>
        <w:pStyle w:val="Style57"/>
        <w:framePr w:wrap="none" w:vAnchor="page" w:hAnchor="page" w:x="21975" w:y="459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59"/>
        </w:rPr>
        <w:t>338</w:t>
      </w:r>
    </w:p>
    <w:p>
      <w:pPr>
        <w:pStyle w:val="Style55"/>
        <w:framePr w:wrap="none" w:vAnchor="page" w:hAnchor="page" w:x="23099" w:y="111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1256</w:t>
      </w:r>
      <w:bookmarkEnd w:id="5"/>
    </w:p>
    <w:tbl>
      <w:tblPr>
        <w:tblOverlap w:val="never"/>
        <w:tblLayout w:type="fixed"/>
        <w:jc w:val="left"/>
      </w:tblPr>
      <w:tblGrid>
        <w:gridCol w:w="1421"/>
        <w:gridCol w:w="1416"/>
        <w:gridCol w:w="1421"/>
        <w:gridCol w:w="1416"/>
        <w:gridCol w:w="1416"/>
        <w:gridCol w:w="1421"/>
        <w:gridCol w:w="1426"/>
      </w:tblGrid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36" w:h="725" w:wrap="none" w:vAnchor="page" w:hAnchor="page" w:x="12783" w:y="24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0"/>
                <w:b w:val="0"/>
                <w:bCs w:val="0"/>
              </w:rPr>
              <w:t xml:space="preserve">jf </w:t>
            </w:r>
            <w:r>
              <w:rPr>
                <w:rStyle w:val="CharStyle61"/>
              </w:rPr>
              <w:t>//улк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936" w:h="725" w:wrap="none" w:vAnchor="page" w:hAnchor="page" w:x="12783" w:y="2493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6"/>
        <w:framePr w:w="21278" w:h="998" w:hRule="exact" w:wrap="none" w:vAnchor="page" w:hAnchor="page" w:x="1446" w:y="-253"/>
        <w:widowControl w:val="0"/>
        <w:keepNext w:val="0"/>
        <w:keepLines w:val="0"/>
        <w:shd w:val="clear" w:color="auto" w:fill="auto"/>
        <w:bidi w:val="0"/>
        <w:spacing w:before="0" w:after="0"/>
        <w:ind w:left="0" w:right="128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Чертеж межеВания территории</w:t>
        <w:br/>
        <w:t>Масштаб 1:1000</w:t>
      </w:r>
      <w:bookmarkEnd w:id="6"/>
    </w:p>
    <w:p>
      <w:pPr>
        <w:pStyle w:val="Style55"/>
        <w:framePr w:wrap="none" w:vAnchor="page" w:hAnchor="page" w:x="13028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7" w:name="bookmark7"/>
      <w:r>
        <w:rPr>
          <w:rStyle w:val="CharStyle62"/>
        </w:rPr>
        <w:t>Изм. К.уч.</w:t>
      </w:r>
      <w:bookmarkEnd w:id="7"/>
    </w:p>
    <w:p>
      <w:pPr>
        <w:pStyle w:val="Style55"/>
        <w:framePr w:wrap="none" w:vAnchor="page" w:hAnchor="page" w:x="14267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Лист №док</w:t>
      </w:r>
      <w:bookmarkEnd w:id="8"/>
    </w:p>
    <w:p>
      <w:pPr>
        <w:pStyle w:val="Style63"/>
        <w:framePr w:wrap="none" w:vAnchor="page" w:hAnchor="page" w:x="15486" w:y="3045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  <w:bookmarkEnd w:id="9"/>
    </w:p>
    <w:p>
      <w:pPr>
        <w:pStyle w:val="Style55"/>
        <w:framePr w:wrap="none" w:vAnchor="page" w:hAnchor="page" w:x="16302" w:y="304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color w:val="000000"/>
          <w:position w:val="0"/>
        </w:rPr>
        <w:t>Дата</w:t>
      </w:r>
      <w:bookmarkEnd w:id="10"/>
    </w:p>
    <w:p>
      <w:pPr>
        <w:pStyle w:val="Style65"/>
        <w:framePr w:w="6422" w:h="936" w:hRule="exact" w:wrap="none" w:vAnchor="page" w:hAnchor="page" w:x="17051" w:y="29801"/>
        <w:tabs>
          <w:tab w:leader="underscore" w:pos="619" w:val="left"/>
          <w:tab w:leader="underscore" w:pos="64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Мовокубанский район, Новокубанское городское поселение, город </w:t>
        <w:tab/>
      </w:r>
      <w:r>
        <w:rPr>
          <w:rStyle w:val="CharStyle67"/>
        </w:rPr>
        <w:t>Новокцбанск, 100 метров южнее пересечения улицы Молодая и улицы Динская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5"/>
        <w:framePr w:wrap="none" w:vAnchor="page" w:hAnchor="page" w:x="13124" w:y="310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1" w:name="bookmark11"/>
      <w:r>
        <w:rPr>
          <w:lang w:val="ru-RU" w:eastAsia="ru-RU" w:bidi="ru-RU"/>
          <w:w w:val="100"/>
          <w:color w:val="000000"/>
          <w:position w:val="0"/>
        </w:rPr>
        <w:t>Разраб.</w:t>
      </w:r>
      <w:bookmarkEnd w:id="11"/>
    </w:p>
    <w:p>
      <w:pPr>
        <w:pStyle w:val="Style55"/>
        <w:framePr w:wrap="none" w:vAnchor="page" w:hAnchor="page" w:x="14315" w:y="310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2" w:name="bookmark12"/>
      <w:r>
        <w:rPr>
          <w:rStyle w:val="CharStyle62"/>
        </w:rPr>
        <w:t>Кигинько</w:t>
      </w:r>
      <w:bookmarkEnd w:id="12"/>
    </w:p>
    <w:p>
      <w:pPr>
        <w:pStyle w:val="Style39"/>
        <w:framePr w:wrap="none" w:vAnchor="page" w:hAnchor="page" w:x="16340" w:y="310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09.23</w:t>
      </w:r>
    </w:p>
    <w:p>
      <w:pPr>
        <w:pStyle w:val="Style39"/>
        <w:framePr w:w="3485" w:h="633" w:hRule="exact" w:wrap="none" w:vAnchor="page" w:hAnchor="page" w:x="17147" w:y="3080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Проект межеВания территории.</w:t>
        <w:br/>
        <w:t>Материалы по обоснованию.</w:t>
      </w:r>
    </w:p>
    <w:p>
      <w:pPr>
        <w:pStyle w:val="Style55"/>
        <w:framePr w:wrap="none" w:vAnchor="page" w:hAnchor="page" w:x="20852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3" w:name="bookmark13"/>
      <w:r>
        <w:rPr>
          <w:lang w:val="ru-RU" w:eastAsia="ru-RU" w:bidi="ru-RU"/>
          <w:w w:val="100"/>
          <w:color w:val="000000"/>
          <w:position w:val="0"/>
        </w:rPr>
        <w:t>Стадия</w:t>
      </w:r>
      <w:bookmarkEnd w:id="13"/>
    </w:p>
    <w:p>
      <w:pPr>
        <w:pStyle w:val="Style55"/>
        <w:framePr w:wrap="none" w:vAnchor="page" w:hAnchor="page" w:x="20919" w:y="311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4" w:name="bookmark14"/>
      <w:r>
        <w:rPr>
          <w:lang w:val="ru-RU" w:eastAsia="ru-RU" w:bidi="ru-RU"/>
          <w:w w:val="100"/>
          <w:color w:val="000000"/>
          <w:position w:val="0"/>
        </w:rPr>
        <w:t>ПМ-2</w:t>
      </w:r>
      <w:bookmarkEnd w:id="14"/>
    </w:p>
    <w:p>
      <w:pPr>
        <w:pStyle w:val="Style55"/>
        <w:framePr w:wrap="none" w:vAnchor="page" w:hAnchor="page" w:x="21774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5" w:name="bookmark15"/>
      <w:r>
        <w:rPr>
          <w:lang w:val="ru-RU" w:eastAsia="ru-RU" w:bidi="ru-RU"/>
          <w:w w:val="100"/>
          <w:color w:val="000000"/>
          <w:position w:val="0"/>
        </w:rPr>
        <w:t>Лист</w:t>
      </w:r>
      <w:bookmarkEnd w:id="15"/>
    </w:p>
    <w:p>
      <w:pPr>
        <w:pStyle w:val="Style55"/>
        <w:framePr w:wrap="none" w:vAnchor="page" w:hAnchor="page" w:x="22599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6" w:name="bookmark16"/>
      <w:r>
        <w:rPr>
          <w:lang w:val="ru-RU" w:eastAsia="ru-RU" w:bidi="ru-RU"/>
          <w:w w:val="100"/>
          <w:color w:val="000000"/>
          <w:position w:val="0"/>
        </w:rPr>
        <w:t>ЛистоВ</w:t>
      </w:r>
      <w:bookmarkEnd w:id="16"/>
    </w:p>
    <w:p>
      <w:pPr>
        <w:pStyle w:val="Style55"/>
        <w:framePr w:wrap="none" w:vAnchor="page" w:hAnchor="page" w:x="13191" w:y="321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17" w:name="bookmark17"/>
      <w:r>
        <w:rPr>
          <w:rStyle w:val="CharStyle62"/>
        </w:rPr>
        <w:t>Н.контр.</w:t>
      </w:r>
      <w:bookmarkEnd w:id="17"/>
    </w:p>
    <w:p>
      <w:pPr>
        <w:pStyle w:val="Style55"/>
        <w:framePr w:w="3581" w:h="619" w:hRule="exact" w:wrap="none" w:vAnchor="page" w:hAnchor="page" w:x="17022" w:y="31640"/>
        <w:widowControl w:val="0"/>
        <w:keepNext w:val="0"/>
        <w:keepLines w:val="0"/>
        <w:shd w:val="clear" w:color="auto" w:fill="auto"/>
        <w:bidi w:val="0"/>
        <w:jc w:val="center"/>
        <w:spacing w:before="0" w:after="0" w:line="283" w:lineRule="exact"/>
        <w:ind w:left="0" w:right="60" w:firstLine="0"/>
      </w:pPr>
      <w:bookmarkStart w:id="18" w:name="bookmark18"/>
      <w:r>
        <w:rPr>
          <w:lang w:val="ru-RU" w:eastAsia="ru-RU" w:bidi="ru-RU"/>
          <w:w w:val="100"/>
          <w:color w:val="000000"/>
          <w:position w:val="0"/>
        </w:rPr>
        <w:t>Чертеж планиробки территории</w:t>
        <w:br/>
        <w:t>М 1:1000</w:t>
      </w:r>
      <w:bookmarkEnd w:id="18"/>
    </w:p>
    <w:p>
      <w:pPr>
        <w:pStyle w:val="Style37"/>
        <w:framePr w:wrap="none" w:vAnchor="page" w:hAnchor="page" w:x="21707" w:y="319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Кигинько С.Г.</w:t>
      </w:r>
    </w:p>
    <w:p>
      <w:pPr>
        <w:pStyle w:val="Style55"/>
        <w:framePr w:w="4070" w:h="566" w:hRule="exact" w:wrap="none" w:vAnchor="page" w:hAnchor="page" w:x="18755" w:y="28303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bookmarkStart w:id="19" w:name="bookmark19"/>
      <w:r>
        <w:rPr>
          <w:lang w:val="ru-RU" w:eastAsia="ru-RU" w:bidi="ru-RU"/>
          <w:w w:val="100"/>
          <w:color w:val="000000"/>
          <w:position w:val="0"/>
        </w:rPr>
        <w:t>Система координат - ИСК 23, зона 2 Система Высот - Балтийская</w:t>
      </w:r>
      <w:bookmarkEnd w:id="19"/>
    </w:p>
    <w:p>
      <w:pPr>
        <w:pStyle w:val="Style39"/>
        <w:framePr w:w="3571" w:h="566" w:hRule="exact" w:wrap="none" w:vAnchor="page" w:hAnchor="page" w:x="18543" w:y="29263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Муниципальный контракт №6-ЗК/23</w:t>
        <w:br/>
        <w:t>от 23.08.2023 г.</w:t>
      </w:r>
    </w:p>
    <w:p>
      <w:pPr>
        <w:pStyle w:val="Style28"/>
        <w:framePr w:wrap="none" w:vAnchor="page" w:hAnchor="page" w:x="1527" w:y="27239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20" w:name="bookmark20"/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  <w:bookmarkEnd w:id="20"/>
    </w:p>
    <w:p>
      <w:pPr>
        <w:pStyle w:val="Style68"/>
        <w:framePr w:wrap="none" w:vAnchor="page" w:hAnchor="page" w:x="1835" w:y="30214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0" w:right="0" w:firstLine="0"/>
      </w:pPr>
      <w:r>
        <w:rPr>
          <w:rStyle w:val="CharStyle70"/>
          <w:i/>
          <w:iCs/>
        </w:rPr>
        <w:t>ш</w:t>
      </w:r>
    </w:p>
    <w:p>
      <w:pPr>
        <w:pStyle w:val="Style39"/>
        <w:framePr w:w="4070" w:h="3537" w:hRule="exact" w:wrap="none" w:vAnchor="page" w:hAnchor="page" w:x="2574" w:y="27703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территории, в отношении которой разработан проект межевания территории границы планируемых элементов планировочной структуры</w:t>
      </w:r>
    </w:p>
    <w:p>
      <w:pPr>
        <w:pStyle w:val="Style39"/>
        <w:framePr w:w="4070" w:h="3537" w:hRule="exact" w:wrap="none" w:vAnchor="page" w:hAnchor="page" w:x="2574" w:y="27703"/>
        <w:widowControl w:val="0"/>
        <w:keepNext w:val="0"/>
        <w:keepLines w:val="0"/>
        <w:shd w:val="clear" w:color="auto" w:fill="auto"/>
        <w:bidi w:val="0"/>
        <w:jc w:val="left"/>
        <w:spacing w:before="0" w:after="95" w:line="61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устанавливаемые красные линии характерная точка красной линии</w:t>
      </w:r>
    </w:p>
    <w:p>
      <w:pPr>
        <w:pStyle w:val="Style39"/>
        <w:framePr w:w="4070" w:h="3537" w:hRule="exact" w:wrap="none" w:vAnchor="page" w:hAnchor="page" w:x="2574" w:y="27703"/>
        <w:widowControl w:val="0"/>
        <w:keepNext w:val="0"/>
        <w:keepLines w:val="0"/>
        <w:shd w:val="clear" w:color="auto" w:fill="auto"/>
        <w:bidi w:val="0"/>
        <w:jc w:val="left"/>
        <w:spacing w:before="0" w:after="0" w:line="571" w:lineRule="exact"/>
        <w:ind w:left="0" w:right="172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ВЛ-10 кв охранная зона ВЛ-0,4 кВ</w:t>
      </w:r>
    </w:p>
    <w:p>
      <w:pPr>
        <w:pStyle w:val="Style39"/>
        <w:framePr w:w="3562" w:h="533" w:hRule="exact" w:wrap="none" w:vAnchor="page" w:hAnchor="page" w:x="2574" w:y="314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третий пояс зоны санитарной охраны источника водоснабжения</w:t>
      </w:r>
    </w:p>
    <w:p>
      <w:pPr>
        <w:pStyle w:val="Style39"/>
        <w:framePr w:w="4502" w:h="1042" w:hRule="exact" w:wrap="none" w:vAnchor="page" w:hAnchor="page" w:x="7921" w:y="27583"/>
        <w:widowControl w:val="0"/>
        <w:keepNext w:val="0"/>
        <w:keepLines w:val="0"/>
        <w:shd w:val="clear" w:color="auto" w:fill="auto"/>
        <w:bidi w:val="0"/>
        <w:jc w:val="both"/>
        <w:spacing w:before="0" w:after="284" w:line="235" w:lineRule="exact"/>
        <w:ind w:left="104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объектов культурного наследия</w:t>
      </w:r>
    </w:p>
    <w:p>
      <w:pPr>
        <w:pStyle w:val="Style39"/>
        <w:framePr w:w="4502" w:h="1042" w:hRule="exact" w:wrap="none" w:vAnchor="page" w:hAnchor="page" w:x="7921" w:y="2758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04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кадастрового квартала</w:t>
      </w:r>
    </w:p>
    <w:p>
      <w:pPr>
        <w:pStyle w:val="Style39"/>
        <w:framePr w:w="2870" w:h="528" w:hRule="exact" w:wrap="none" w:vAnchor="page" w:hAnchor="page" w:x="8891" w:y="28802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39"/>
        <w:framePr w:w="4282" w:h="259" w:hRule="exact" w:wrap="none" w:vAnchor="page" w:hAnchor="page" w:x="7518" w:y="29614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71"/>
        </w:rPr>
        <w:t xml:space="preserve">8 </w:t>
      </w:r>
      <w:r>
        <w:rPr>
          <w:lang w:val="ru-RU" w:eastAsia="ru-RU" w:bidi="ru-RU"/>
          <w:w w:val="100"/>
          <w:color w:val="000000"/>
          <w:position w:val="0"/>
        </w:rPr>
        <w:t>номер кадастрового квартала</w:t>
      </w:r>
    </w:p>
    <w:p>
      <w:pPr>
        <w:pStyle w:val="Style39"/>
        <w:framePr w:w="2842" w:h="1503" w:hRule="exact" w:wrap="none" w:vAnchor="page" w:hAnchor="page" w:x="8881" w:y="30127"/>
        <w:widowControl w:val="0"/>
        <w:keepNext w:val="0"/>
        <w:keepLines w:val="0"/>
        <w:shd w:val="clear" w:color="auto" w:fill="auto"/>
        <w:bidi w:val="0"/>
        <w:jc w:val="both"/>
        <w:spacing w:before="0" w:after="224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земельных участков, внесенных в ЕГРН</w:t>
      </w:r>
    </w:p>
    <w:p>
      <w:pPr>
        <w:pStyle w:val="Style39"/>
        <w:framePr w:w="2842" w:h="1503" w:hRule="exact" w:wrap="none" w:vAnchor="page" w:hAnchor="page" w:x="8881" w:y="30127"/>
        <w:widowControl w:val="0"/>
        <w:keepNext w:val="0"/>
        <w:keepLines w:val="0"/>
        <w:shd w:val="clear" w:color="auto" w:fill="auto"/>
        <w:bidi w:val="0"/>
        <w:jc w:val="both"/>
        <w:spacing w:before="0" w:after="264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опоры линий электропередачи</w:t>
      </w:r>
    </w:p>
    <w:p>
      <w:pPr>
        <w:pStyle w:val="Style39"/>
        <w:framePr w:w="2842" w:h="1503" w:hRule="exact" w:wrap="none" w:vAnchor="page" w:hAnchor="page" w:x="8881" w:y="3012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г. Новокубанск</w:t>
      </w:r>
    </w:p>
    <w:p>
      <w:pPr>
        <w:pStyle w:val="Style51"/>
        <w:framePr w:wrap="none" w:vAnchor="page" w:hAnchor="page" w:x="21462" w:y="324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55.45pt;margin-top:61.55pt;width:1121.3pt;height:1403.05pt;z-index:-251658749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5"/>
        <w:framePr w:w="9254" w:h="591" w:hRule="exact" w:wrap="none" w:vAnchor="page" w:hAnchor="page" w:x="1772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3380" w:right="2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325" w:y="1135"/>
        <w:widowControl w:val="0"/>
        <w:rPr>
          <w:sz w:val="2"/>
          <w:szCs w:val="2"/>
        </w:rPr>
      </w:pPr>
      <w:r>
        <w:pict>
          <v:shape id="_x0000_s1034" type="#_x0000_t75" style="width:31pt;height:31pt;">
            <v:imagedata r:id="rId21" r:href="rId22"/>
          </v:shape>
        </w:pict>
      </w:r>
    </w:p>
    <w:p>
      <w:pPr>
        <w:pStyle w:val="Style3"/>
        <w:framePr w:w="9254" w:h="1939" w:hRule="exact" w:wrap="none" w:vAnchor="page" w:hAnchor="page" w:x="1772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254" w:h="1939" w:hRule="exact" w:wrap="none" w:vAnchor="page" w:hAnchor="page" w:x="1772" w:y="320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254" w:h="1939" w:hRule="exact" w:wrap="none" w:vAnchor="page" w:hAnchor="page" w:x="1772" w:y="3200"/>
        <w:widowControl w:val="0"/>
        <w:keepNext w:val="0"/>
        <w:keepLines w:val="0"/>
        <w:shd w:val="clear" w:color="auto" w:fill="auto"/>
        <w:bidi w:val="0"/>
        <w:spacing w:before="0" w:after="318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254" w:h="1939" w:hRule="exact" w:wrap="none" w:vAnchor="page" w:hAnchor="page" w:x="1772" w:y="3200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254" w:h="1939" w:hRule="exact" w:wrap="none" w:vAnchor="page" w:hAnchor="page" w:x="1772" w:y="320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14"/>
        <w:framePr w:w="9254" w:h="2651" w:hRule="exact" w:wrap="none" w:vAnchor="page" w:hAnchor="page" w:x="1772" w:y="6368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</w:t>
        <w:br/>
        <w:t>улицы Молодая и улицы Динская</w:t>
      </w:r>
    </w:p>
    <w:p>
      <w:pPr>
        <w:pStyle w:val="Style14"/>
        <w:framePr w:w="9254" w:h="337" w:hRule="exact" w:wrap="none" w:vAnchor="page" w:hAnchor="page" w:x="1772" w:y="9771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</w:p>
    <w:p>
      <w:pPr>
        <w:pStyle w:val="Style7"/>
        <w:framePr w:w="9254" w:h="381" w:hRule="exact" w:wrap="none" w:vAnchor="page" w:hAnchor="page" w:x="1772" w:y="1078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</w:p>
    <w:p>
      <w:pPr>
        <w:pStyle w:val="Style3"/>
        <w:framePr w:w="9254" w:h="278" w:hRule="exact" w:wrap="none" w:vAnchor="page" w:hAnchor="page" w:x="1772" w:y="1152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2"/>
          <w:b/>
          <w:bCs/>
        </w:rPr>
        <w:t>Пояснительная записка</w:t>
      </w:r>
    </w:p>
    <w:p>
      <w:pPr>
        <w:pStyle w:val="Style5"/>
        <w:framePr w:w="9254" w:h="690" w:hRule="exact" w:wrap="none" w:vAnchor="page" w:hAnchor="page" w:x="1772" w:y="12402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(утверждаемая) часть</w:t>
        <w:br/>
        <w:t>проекта планировки территории</w:t>
      </w:r>
    </w:p>
    <w:p>
      <w:pPr>
        <w:pStyle w:val="Style3"/>
        <w:framePr w:w="9254" w:h="278" w:hRule="exact" w:wrap="none" w:vAnchor="page" w:hAnchor="page" w:x="1772" w:y="1533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08" w:h="591" w:hRule="exact" w:wrap="none" w:vAnchor="page" w:hAnchor="page" w:x="1695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3540" w:right="2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402" w:y="1135"/>
        <w:widowControl w:val="0"/>
        <w:rPr>
          <w:sz w:val="2"/>
          <w:szCs w:val="2"/>
        </w:rPr>
      </w:pPr>
      <w:r>
        <w:pict>
          <v:shape id="_x0000_s1035" type="#_x0000_t75" style="width:31pt;height:31pt;">
            <v:imagedata r:id="rId23" r:href="rId24"/>
          </v:shape>
        </w:pict>
      </w:r>
    </w:p>
    <w:p>
      <w:pPr>
        <w:pStyle w:val="Style3"/>
        <w:framePr w:w="9408" w:h="1939" w:hRule="exact" w:wrap="none" w:vAnchor="page" w:hAnchor="page" w:x="1695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408" w:h="1939" w:hRule="exact" w:wrap="none" w:vAnchor="page" w:hAnchor="page" w:x="1695" w:y="320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408" w:h="1939" w:hRule="exact" w:wrap="none" w:vAnchor="page" w:hAnchor="page" w:x="1695" w:y="3200"/>
        <w:widowControl w:val="0"/>
        <w:keepNext w:val="0"/>
        <w:keepLines w:val="0"/>
        <w:shd w:val="clear" w:color="auto" w:fill="auto"/>
        <w:bidi w:val="0"/>
        <w:spacing w:before="0" w:after="318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408" w:h="1939" w:hRule="exact" w:wrap="none" w:vAnchor="page" w:hAnchor="page" w:x="1695" w:y="3200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408" w:h="1939" w:hRule="exact" w:wrap="none" w:vAnchor="page" w:hAnchor="page" w:x="1695" w:y="320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14"/>
        <w:framePr w:w="9408" w:h="2646" w:hRule="exact" w:wrap="none" w:vAnchor="page" w:hAnchor="page" w:x="1695" w:y="6051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</w:t>
        <w:br/>
        <w:t>улицы Молодая и улицы Динская</w:t>
      </w:r>
    </w:p>
    <w:p>
      <w:pPr>
        <w:pStyle w:val="Style14"/>
        <w:framePr w:w="9408" w:h="337" w:hRule="exact" w:wrap="none" w:vAnchor="page" w:hAnchor="page" w:x="1695" w:y="9349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</w:p>
    <w:p>
      <w:pPr>
        <w:pStyle w:val="Style7"/>
        <w:framePr w:w="9408" w:h="381" w:hRule="exact" w:wrap="none" w:vAnchor="page" w:hAnchor="page" w:x="1695" w:y="1014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</w:p>
    <w:p>
      <w:pPr>
        <w:pStyle w:val="Style3"/>
        <w:framePr w:w="9408" w:h="278" w:hRule="exact" w:wrap="none" w:vAnchor="page" w:hAnchor="page" w:x="1695" w:y="1088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72"/>
          <w:b/>
          <w:bCs/>
        </w:rPr>
        <w:t>Пояснительная записка</w:t>
      </w:r>
    </w:p>
    <w:p>
      <w:pPr>
        <w:pStyle w:val="Style5"/>
        <w:framePr w:w="9408" w:h="690" w:hRule="exact" w:wrap="none" w:vAnchor="page" w:hAnchor="page" w:x="1695" w:y="11768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(утверждаемая) часть</w:t>
        <w:br/>
        <w:t>проекта планировки территории</w:t>
      </w:r>
    </w:p>
    <w:p>
      <w:pPr>
        <w:pStyle w:val="Style5"/>
        <w:framePr w:wrap="none" w:vAnchor="page" w:hAnchor="page" w:x="1695" w:y="134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</w:t>
      </w:r>
    </w:p>
    <w:p>
      <w:pPr>
        <w:pStyle w:val="Style5"/>
        <w:framePr w:wrap="none" w:vAnchor="page" w:hAnchor="page" w:x="9591" w:y="134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С.Г. Кигинько</w:t>
      </w:r>
    </w:p>
    <w:p>
      <w:pPr>
        <w:pStyle w:val="Style3"/>
        <w:framePr w:w="9408" w:h="282" w:hRule="exact" w:wrap="none" w:vAnchor="page" w:hAnchor="page" w:x="1695" w:y="1529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 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1606" w:y="115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 проекта:</w:t>
      </w:r>
    </w:p>
    <w:p>
      <w:pPr>
        <w:pStyle w:val="Style73"/>
        <w:framePr w:w="9586" w:h="1498" w:hRule="exact" w:wrap="none" w:vAnchor="page" w:hAnchor="page" w:x="1606" w:y="15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1" w:name="bookmark21"/>
      <w:r>
        <w:rPr>
          <w:lang w:val="ru-RU" w:eastAsia="ru-RU" w:bidi="ru-RU"/>
          <w:w w:val="100"/>
          <w:spacing w:val="0"/>
          <w:color w:val="000000"/>
          <w:position w:val="0"/>
        </w:rPr>
        <w:t>Том 1. Основная (утверждаемая) часть проекта планировки</w:t>
      </w:r>
      <w:bookmarkEnd w:id="21"/>
    </w:p>
    <w:p>
      <w:pPr>
        <w:pStyle w:val="Style5"/>
        <w:framePr w:w="9586" w:h="1498" w:hRule="exact" w:wrap="none" w:vAnchor="page" w:hAnchor="page" w:x="1606" w:y="15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9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Графические материалы:</w:t>
      </w:r>
    </w:p>
    <w:tbl>
      <w:tblPr>
        <w:tblOverlap w:val="never"/>
        <w:tblLayout w:type="fixed"/>
        <w:jc w:val="left"/>
      </w:tblPr>
      <w:tblGrid>
        <w:gridCol w:w="566"/>
        <w:gridCol w:w="5645"/>
        <w:gridCol w:w="1560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Марка чертежа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Чертеж планировки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606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ПП-1</w:t>
            </w:r>
          </w:p>
        </w:tc>
      </w:tr>
    </w:tbl>
    <w:p>
      <w:pPr>
        <w:pStyle w:val="Style73"/>
        <w:framePr w:w="9586" w:h="762" w:hRule="exact" w:wrap="none" w:vAnchor="page" w:hAnchor="page" w:x="1606" w:y="4549"/>
        <w:widowControl w:val="0"/>
        <w:keepNext w:val="0"/>
        <w:keepLines w:val="0"/>
        <w:shd w:val="clear" w:color="auto" w:fill="auto"/>
        <w:bidi w:val="0"/>
        <w:jc w:val="left"/>
        <w:spacing w:before="0" w:after="193" w:line="220" w:lineRule="exact"/>
        <w:ind w:left="0" w:right="0" w:firstLine="0"/>
      </w:pPr>
      <w:bookmarkStart w:id="22" w:name="bookmark22"/>
      <w:r>
        <w:rPr>
          <w:lang w:val="ru-RU" w:eastAsia="ru-RU" w:bidi="ru-RU"/>
          <w:w w:val="100"/>
          <w:spacing w:val="0"/>
          <w:color w:val="000000"/>
          <w:position w:val="0"/>
        </w:rPr>
        <w:t>Том 2. Материалы по обоснованию проекта планировки территории</w:t>
      </w:r>
      <w:bookmarkEnd w:id="22"/>
    </w:p>
    <w:p>
      <w:pPr>
        <w:pStyle w:val="Style5"/>
        <w:framePr w:w="9586" w:h="762" w:hRule="exact" w:wrap="none" w:vAnchor="page" w:hAnchor="page" w:x="1606" w:y="4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(обоснование проекта планировки)</w:t>
      </w:r>
    </w:p>
    <w:p>
      <w:pPr>
        <w:pStyle w:val="Style16"/>
        <w:framePr w:wrap="none" w:vAnchor="page" w:hAnchor="page" w:x="1693" w:y="550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Графические материалы (обоснование проекта планировки):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277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Марка чертежа</w:t>
            </w:r>
          </w:p>
        </w:tc>
      </w:tr>
      <w:tr>
        <w:trPr>
          <w:trHeight w:val="11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Kартa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ПП-2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Схема организации движения транспорта (включая транспорт общего пользования) и пешеходов, схема организации улично-дорожной сети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Схема границ территорий объектов культурного наследия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ПП-4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границ зон с особыми условиями использования территории. Схема, отображающую местоположение существующих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ПП-5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вертикальной планировки и инженерной защиты и инженерной подготовки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ПП-6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2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варианта планировочных решений застройки территории в соответствии с проектом планировки территории.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606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ПП-7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3"/>
        <w:framePr w:wrap="none" w:vAnchor="page" w:hAnchor="page" w:x="1579" w:y="16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3" w:name="bookmark23"/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</w:t>
      </w:r>
      <w:bookmarkEnd w:id="23"/>
    </w:p>
    <w:p>
      <w:pPr>
        <w:pStyle w:val="Style16"/>
        <w:framePr w:wrap="none" w:vAnchor="page" w:hAnchor="page" w:x="10008" w:y="21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стр.</w:t>
      </w: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Введение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 Положение о характеристиках планируемого развития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7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 Характеристика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2.1. Характеристика объектов капитального строительства жилого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2.2. Характеристика объектов производственного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9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2.3. Характеристика объектов общественно-делового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10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2.4. Характеристика объектов социальной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10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2.5. Характеристика объектов иного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11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84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2.6. Характеристика объектов коммунальной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3. Положения об очередности планируемого развития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4. Сведения о красных линиях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665" w:y="11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Введение</w:t>
      </w:r>
    </w:p>
    <w:p>
      <w:pPr>
        <w:pStyle w:val="Style5"/>
        <w:framePr w:w="9418" w:h="14087" w:hRule="exact" w:wrap="none" w:vAnchor="page" w:hAnchor="page" w:x="1665" w:y="1600"/>
        <w:tabs>
          <w:tab w:leader="none" w:pos="4661" w:val="left"/>
          <w:tab w:leader="none" w:pos="5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Динская, разработан на основании постановления Новокубанского городского поселения Новокубанского района от 08.08.2023</w:t>
        <w:tab/>
        <w:t>№</w:t>
        <w:tab/>
        <w:t>799 с целью выделения элементов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территории, определения местоположения границ образуемых и изменяемых земельных участков, в том числе предназначенных для жилищного строительства.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разработан в соответствии со статьями 41, 41.1, 41.2 и 42 Градостроительного кодекса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5"/>
        <w:numPr>
          <w:ilvl w:val="0"/>
          <w:numId w:val="17"/>
        </w:numPr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, законодательными актами и нормативно-техническими документами в сфере градостроительства и состоит из основной части, которая подлежит утверждению, и материалов по ее обоснованию.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документация разработана на основе топографического плана, полученного в результате инженерно-геодезических изысканий и создания цифровой модели местности масштаба 1:1000, с сечением рельефа 0,5 метров, в системе координат МСК 23 зона 2 и Балтийской системе высот 1977 г.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Ориентировочная площадь проектируемой территории по техническому заданию составляет 4,26 га, по обмеру чертежа — 4,26 га.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88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настоящего проекта планировки учтены следующие материалы:</w:t>
      </w:r>
    </w:p>
    <w:p>
      <w:pPr>
        <w:pStyle w:val="Style5"/>
        <w:numPr>
          <w:ilvl w:val="0"/>
          <w:numId w:val="19"/>
        </w:numPr>
        <w:framePr w:w="9418" w:h="14087" w:hRule="exact" w:wrap="none" w:vAnchor="page" w:hAnchor="page" w:x="1665" w:y="1600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Техническое задание (Приложение №1 к муниципальному контракту №6-ЗК/23 от</w:t>
      </w:r>
    </w:p>
    <w:p>
      <w:pPr>
        <w:pStyle w:val="Style5"/>
        <w:numPr>
          <w:ilvl w:val="0"/>
          <w:numId w:val="21"/>
        </w:numPr>
        <w:framePr w:w="9418" w:h="14087" w:hRule="exact" w:wrap="none" w:vAnchor="page" w:hAnchor="page" w:x="1665" w:y="1600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9"/>
        </w:numPr>
        <w:framePr w:w="9418" w:h="14087" w:hRule="exact" w:wrap="none" w:vAnchor="page" w:hAnchor="page" w:x="1665" w:y="1600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план территории кадастрового квартала 23:21:0403000 от 06.12.2022 г. № КУВИ-001/2022-216584742, кадастровый план территории кадастрового квартала 23:21:0401018 от 04.07.2023 № КУВИ-001/2023-153177065;</w:t>
      </w:r>
    </w:p>
    <w:p>
      <w:pPr>
        <w:pStyle w:val="Style5"/>
        <w:numPr>
          <w:ilvl w:val="0"/>
          <w:numId w:val="19"/>
        </w:numPr>
        <w:framePr w:w="9418" w:h="14087" w:hRule="exact" w:wrap="none" w:vAnchor="page" w:hAnchor="page" w:x="1665" w:y="1600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17.03.2023);</w:t>
      </w:r>
    </w:p>
    <w:p>
      <w:pPr>
        <w:pStyle w:val="Style5"/>
        <w:numPr>
          <w:ilvl w:val="0"/>
          <w:numId w:val="19"/>
        </w:numPr>
        <w:framePr w:w="9418" w:h="14087" w:hRule="exact" w:wrap="none" w:vAnchor="page" w:hAnchor="page" w:x="1665" w:y="1600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8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Генеральный план Новокубанского городского поселения Новокубанского района Краснодарского края, утверждённый решением Совета Новокубанского городского поселения Новокубанского района №3847 от 19.10.2012 (с изменениями от 29.07.2022 г. №396).</w:t>
      </w:r>
    </w:p>
    <w:p>
      <w:pPr>
        <w:pStyle w:val="Style5"/>
        <w:framePr w:w="9418" w:h="14087" w:hRule="exact" w:wrap="none" w:vAnchor="page" w:hAnchor="page" w:x="1665" w:y="1600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разработке проекта планировки использовались следующие основные нормативные документы:</w:t>
      </w:r>
    </w:p>
    <w:p>
      <w:pPr>
        <w:pStyle w:val="Style5"/>
        <w:numPr>
          <w:ilvl w:val="0"/>
          <w:numId w:val="19"/>
        </w:numPr>
        <w:framePr w:w="9418" w:h="14087" w:hRule="exact" w:wrap="none" w:vAnchor="page" w:hAnchor="page" w:x="1665" w:y="1600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20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Градостроительный кодекс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5"/>
        <w:numPr>
          <w:ilvl w:val="0"/>
          <w:numId w:val="23"/>
        </w:numPr>
        <w:framePr w:w="9418" w:h="14087" w:hRule="exact" w:wrap="none" w:vAnchor="page" w:hAnchor="page" w:x="1665" w:y="1600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9"/>
        <w:framePr w:wrap="none" w:vAnchor="page" w:hAnchor="page" w:x="10919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кодекс Российской Федерации от 25.10.2001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136-ФЗ (ред. от</w:t>
      </w:r>
    </w:p>
    <w:p>
      <w:pPr>
        <w:pStyle w:val="Style5"/>
        <w:numPr>
          <w:ilvl w:val="0"/>
          <w:numId w:val="25"/>
        </w:numPr>
        <w:framePr w:w="9418" w:h="13933" w:hRule="exact" w:wrap="none" w:vAnchor="page" w:hAnchor="page" w:x="1665" w:y="1082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42.13330.2016 Градостроительство. Планировка и застройка городских и сельских поселений. Актуализированная редакция СНиП 2.07.01- 89* в части, не противоречащей Г радостроительному кодексу РФ;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Нормативы градостроительного проектирования Краснодарского края, утвержденные приказом Департамента по архитектуре и градостроительству Краснодарского края от 16 апреля 2015 года № 78 (в редакции от 05.06.2023);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Местные нормативы градостроительного проектирования Новокубанского городского поселения Новокубанского района, утверждённые решением Совета Новокубанского городского поселения Новокубанского района от 22 апреля 2016 года № 222 (в редакции решения Совета Новокубанского городского поселения Новокубанского района от 27.10.2023 №537);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31.13330.2021 Водоснабжение. Наружные сети и сооружения;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 34.20.185-94. Инструкция по проектированию городских электрических сетей;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СНиП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1941" w:val="left"/>
          <w:tab w:leader="none" w:pos="6827" w:val="left"/>
          <w:tab w:leader="none" w:pos="76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СанПиН</w:t>
        <w:tab/>
        <w:t>2.2.1/2.1.1.1200-03 «Санитарно-защитные</w:t>
        <w:tab/>
        <w:t>зоны</w:t>
        <w:tab/>
        <w:t>и санитарная</w:t>
      </w:r>
    </w:p>
    <w:p>
      <w:pPr>
        <w:pStyle w:val="Style5"/>
        <w:framePr w:w="9418" w:h="13933" w:hRule="exact" w:wrap="none" w:vAnchor="page" w:hAnchor="page" w:x="1665" w:y="108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классификация предприятий, сооружений и иных объектов»;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1941" w:val="left"/>
          <w:tab w:leader="none" w:pos="6827" w:val="left"/>
          <w:tab w:leader="none" w:pos="76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Правила</w:t>
        <w:tab/>
        <w:t>охраны магистральных трубопроводов</w:t>
        <w:tab/>
        <w:t>(утв.</w:t>
        <w:tab/>
        <w:t>постановлением</w:t>
      </w:r>
    </w:p>
    <w:p>
      <w:pPr>
        <w:pStyle w:val="Style5"/>
        <w:framePr w:w="9418" w:h="13933" w:hRule="exact" w:wrap="none" w:vAnchor="page" w:hAnchor="page" w:x="1665" w:y="1082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24 апреля 1992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9) (утв. Заместителем Министра топлива и энергетики 29 апреля 1992</w:t>
        <w:tab/>
        <w:t>г.) (в редакции постановления</w:t>
      </w:r>
    </w:p>
    <w:p>
      <w:pPr>
        <w:pStyle w:val="Style5"/>
        <w:framePr w:w="9418" w:h="13933" w:hRule="exact" w:wrap="none" w:vAnchor="page" w:hAnchor="page" w:x="1665" w:y="108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23 ноября 1994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61);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9 июня 1995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578 "Об утверждении Правил охраны линий и сооружений связи Российской Федерации";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>
      <w:pPr>
        <w:pStyle w:val="Style5"/>
        <w:numPr>
          <w:ilvl w:val="0"/>
          <w:numId w:val="19"/>
        </w:numPr>
        <w:framePr w:w="9418" w:h="13933" w:hRule="exact" w:wrap="none" w:vAnchor="page" w:hAnchor="page" w:x="1665" w:y="108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1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>
      <w:pPr>
        <w:pStyle w:val="Style73"/>
        <w:numPr>
          <w:ilvl w:val="0"/>
          <w:numId w:val="27"/>
        </w:numPr>
        <w:framePr w:w="9418" w:h="13933" w:hRule="exact" w:wrap="none" w:vAnchor="page" w:hAnchor="page" w:x="1665" w:y="1082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1" w:line="220" w:lineRule="exact"/>
        <w:ind w:left="0" w:right="0" w:firstLine="760"/>
      </w:pPr>
      <w:bookmarkStart w:id="24" w:name="bookmark24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характеристиках планируемого развития территории</w:t>
      </w:r>
      <w:bookmarkEnd w:id="24"/>
    </w:p>
    <w:p>
      <w:pPr>
        <w:pStyle w:val="Style5"/>
        <w:framePr w:w="9418" w:h="13933" w:hRule="exact" w:wrap="none" w:vAnchor="page" w:hAnchor="page" w:x="1665" w:y="108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проектирования расположен к западу от центральной части города Новокубанска Новокубанского городского поселения Новокубанского района, в 100 метрах южнее пересечения улицы Молодая и улицы Динская.</w:t>
      </w:r>
    </w:p>
    <w:p>
      <w:pPr>
        <w:pStyle w:val="Style5"/>
        <w:framePr w:w="9418" w:h="13933" w:hRule="exact" w:wrap="none" w:vAnchor="page" w:hAnchor="page" w:x="1665" w:y="108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>
      <w:pPr>
        <w:pStyle w:val="Style9"/>
        <w:framePr w:wrap="none" w:vAnchor="page" w:hAnchor="page" w:x="10919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86" w:h="3868" w:hRule="exact" w:wrap="none" w:vAnchor="page" w:hAnchor="page" w:x="1581" w:y="1086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 представляет собой обособленный квартал, свободный от застройки. Обеспечение проектируемой территории объектами социального и бытового обслуживания будет частично обеспечена за счёт учреждений, расположенных в границах проектируемой территории, а также за границами проекта планировки в пределах нормативных значений доступности, утверждённых нормативами градостроительного проектирования Краснодарского края.</w:t>
      </w:r>
    </w:p>
    <w:p>
      <w:pPr>
        <w:pStyle w:val="Style5"/>
        <w:framePr w:w="9586" w:h="3868" w:hRule="exact" w:wrap="none" w:vAnchor="page" w:hAnchor="page" w:x="1581" w:y="1086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обеспечения населения возможностью организованного удаления мусора с территории проектом планировки предусмотрены контейнерные площадки для сбора и кратковременного хранения бытовых отходов.</w:t>
      </w:r>
    </w:p>
    <w:p>
      <w:pPr>
        <w:pStyle w:val="Style5"/>
        <w:framePr w:w="9586" w:h="3868" w:hRule="exact" w:wrap="none" w:vAnchor="page" w:hAnchor="page" w:x="1581" w:y="108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контейнерных площадок, количество и объем контейнеров обусловлены действующими нормативами.</w:t>
      </w:r>
    </w:p>
    <w:p>
      <w:pPr>
        <w:pStyle w:val="Style5"/>
        <w:framePr w:w="9586" w:h="610" w:hRule="exact" w:wrap="none" w:vAnchor="page" w:hAnchor="page" w:x="1581" w:y="509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9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размещаемых на проектируемой территории объектов приведён в таблице 1.</w:t>
      </w:r>
    </w:p>
    <w:p>
      <w:pPr>
        <w:pStyle w:val="Style75"/>
        <w:framePr w:wrap="none" w:vAnchor="page" w:hAnchor="page" w:x="10024" w:y="58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Таблица1.</w:t>
      </w:r>
    </w:p>
    <w:tbl>
      <w:tblPr>
        <w:tblOverlap w:val="never"/>
        <w:tblLayout w:type="fixed"/>
        <w:jc w:val="left"/>
      </w:tblPr>
      <w:tblGrid>
        <w:gridCol w:w="1392"/>
        <w:gridCol w:w="4536"/>
        <w:gridCol w:w="1699"/>
        <w:gridCol w:w="1958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22"/>
              </w:rPr>
              <w:t>№ пп по ПП-1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Кол-во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Примечание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22"/>
              </w:rPr>
              <w:t>Для индивидуального жилищного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27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проект.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проект.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Земельные участки (территории) общего 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проект.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Дошкольное, начальное и среднее общее образование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проект.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Магазины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2981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проект.</w:t>
            </w:r>
          </w:p>
        </w:tc>
      </w:tr>
    </w:tbl>
    <w:p>
      <w:pPr>
        <w:pStyle w:val="Style5"/>
        <w:framePr w:wrap="none" w:vAnchor="page" w:hAnchor="page" w:x="1581" w:y="9746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Проектный баланс на территорию проекта планировки представлен в таблице 2.</w:t>
      </w:r>
    </w:p>
    <w:p>
      <w:pPr>
        <w:pStyle w:val="Style75"/>
        <w:framePr w:wrap="none" w:vAnchor="page" w:hAnchor="page" w:x="9961" w:y="1018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2.</w:t>
      </w:r>
    </w:p>
    <w:tbl>
      <w:tblPr>
        <w:tblOverlap w:val="never"/>
        <w:tblLayout w:type="fixed"/>
        <w:jc w:val="left"/>
      </w:tblPr>
      <w:tblGrid>
        <w:gridCol w:w="965"/>
        <w:gridCol w:w="4819"/>
        <w:gridCol w:w="1402"/>
        <w:gridCol w:w="2400"/>
      </w:tblGrid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2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Наименование</w:t>
            </w:r>
          </w:p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2"/>
              </w:rPr>
              <w:t>Единицы</w:t>
            </w:r>
          </w:p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2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Проектные</w:t>
            </w:r>
          </w:p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22"/>
              </w:rPr>
              <w:t>Общая площадь в границах проекта планировки,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4,26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Жилая зона, в том числе: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1,83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2"/>
              </w:rPr>
              <w:t>территория индивидуальной жилой застройки с приусадебными участками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1,83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территория жилой блокированной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77"/>
              </w:rPr>
              <w:t>—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22"/>
              </w:rPr>
              <w:t>Зона объектов общественно-делового назначения, в том числе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0,46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Производственная зона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2"/>
              </w:rPr>
              <w:t>Зона объектов инженерной и транспортной инфраструктур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0,95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Улицы, дороги, проезды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5002" w:wrap="none" w:vAnchor="page" w:hAnchor="page" w:x="1581" w:y="10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0,45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Открытые автостоянки (парковки)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0,02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Озеленённая территория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0,25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Озеленённая территория общего 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0,72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Иные зоны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002" w:wrap="none" w:vAnchor="page" w:hAnchor="page" w:x="1581" w:y="105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</w:tbl>
    <w:p>
      <w:pPr>
        <w:pStyle w:val="Style9"/>
        <w:framePr w:wrap="none" w:vAnchor="page" w:hAnchor="page" w:x="10921" w:y="160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418" w:h="253" w:hRule="exact" w:wrap="none" w:vAnchor="page" w:hAnchor="page" w:x="1665" w:y="11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Характеристика объектов капитального строительства</w:t>
      </w:r>
    </w:p>
    <w:p>
      <w:pPr>
        <w:pStyle w:val="Style73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left"/>
        <w:spacing w:before="0" w:after="89" w:line="278" w:lineRule="exact"/>
        <w:ind w:left="0" w:right="1340" w:firstLine="740"/>
      </w:pPr>
      <w:bookmarkStart w:id="25" w:name="bookmark25"/>
      <w:r>
        <w:rPr>
          <w:lang w:val="ru-RU" w:eastAsia="ru-RU" w:bidi="ru-RU"/>
          <w:w w:val="100"/>
          <w:spacing w:val="0"/>
          <w:color w:val="000000"/>
          <w:position w:val="0"/>
        </w:rPr>
        <w:t>2.1. Характеристика объектов капитального строительства жилого назначения</w:t>
      </w:r>
      <w:bookmarkEnd w:id="25"/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в соответствии с параметрами использования, характерными для территориальной зоны «Ж-1. Зона застройки индивидуальными жилыми домами».</w:t>
      </w:r>
    </w:p>
    <w:p>
      <w:pPr>
        <w:pStyle w:val="Style73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83" w:line="220" w:lineRule="exact"/>
        <w:ind w:left="0" w:right="0" w:firstLine="740"/>
      </w:pPr>
      <w:bookmarkStart w:id="26" w:name="bookmark26"/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Индивидуальное жилищное строительство (2.1)</w:t>
      </w:r>
      <w:bookmarkEnd w:id="26"/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97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300 кв. м.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2000 кв.м;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- 3 м;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13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5"/>
        <w:numPr>
          <w:ilvl w:val="0"/>
          <w:numId w:val="19"/>
        </w:numPr>
        <w:framePr w:w="9418" w:h="14043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5" w:line="331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- 60%.</w:t>
      </w:r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комплексного анализа территории была сформирована зона застройки индивидуальными жилыми домами.</w:t>
      </w:r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планировки значительная часть проектируемой территории предусмотрена под развитие жилой застройки. Площадь земельных участков под индивидуальную жилую застройку составляет 0,06 га. В общей сложности в границах проекта планировки отведено под развитие новой жилой застройки 28 участков для индивидуальной жилой застройки. Конфигурация формируемых земельных участков обусловлена характером рельефа, трассировкой проектируемых улиц и границами смежных земельных участков, сведения о которых содержатся в ЕГРН.</w:t>
      </w:r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Проектная жилая застройка планируемой территории представлена индивидуальными жилыми домами, предназначенными, в том числе, для проживания многодетных семей. Индивидуальные жилые дома, по своим параметрам рассчитаны на семью от 5 человек и более. Таким образом, проектная численность нового населения определена на уровне </w:t>
      </w:r>
      <w:r>
        <w:rPr>
          <w:rStyle w:val="CharStyle22"/>
        </w:rPr>
        <w:t>140 человек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5"/>
        <w:framePr w:w="9418" w:h="14043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нормативами градостроительного проектирования Краснодарского края показатели жилищной обеспеченности для малоэтажной индивидуальной застройки не нормируются. В настоящем проекте планируемый</w:t>
      </w:r>
    </w:p>
    <w:p>
      <w:pPr>
        <w:pStyle w:val="Style9"/>
        <w:framePr w:wrap="none" w:vAnchor="page" w:hAnchor="page" w:x="10920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86" w:h="4866" w:hRule="exact" w:wrap="none" w:vAnchor="page" w:hAnchor="page" w:x="1579" w:y="1070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показатель жилищной обеспеченности проектируемой жилой застройки принимается на уровне 25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 одного жителя для застройки индивидуальными жилыми домами.</w:t>
      </w:r>
    </w:p>
    <w:p>
      <w:pPr>
        <w:pStyle w:val="Style5"/>
        <w:framePr w:w="9586" w:h="4866" w:hRule="exact" w:wrap="none" w:vAnchor="page" w:hAnchor="page" w:x="1579" w:y="1070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одного индивидуального жилого дома для укрупненных расчетов, а также для соблюдения необходимого уровня жилищной обеспеченности принимается в среднем на уровне 125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общей площади. Таким образом, общая площадь нового жилого фонда составит 3500 кв.м, при средней жилищной обеспеченности 25 кв.м/ чел.</w:t>
      </w:r>
    </w:p>
    <w:p>
      <w:pPr>
        <w:pStyle w:val="Style5"/>
        <w:framePr w:w="9586" w:h="4866" w:hRule="exact" w:wrap="none" w:vAnchor="page" w:hAnchor="page" w:x="1579" w:y="107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Перспективная численность населения определена исходя из:</w:t>
      </w:r>
    </w:p>
    <w:p>
      <w:pPr>
        <w:pStyle w:val="Style5"/>
        <w:numPr>
          <w:ilvl w:val="0"/>
          <w:numId w:val="19"/>
        </w:numPr>
        <w:framePr w:w="9586" w:h="4866" w:hRule="exact" w:wrap="none" w:vAnchor="page" w:hAnchor="page" w:x="1579" w:y="1070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980" w:right="0" w:hanging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намеченных объемов жилищного строительства (освоение территории проектной территории жилой застройки);</w:t>
      </w:r>
    </w:p>
    <w:p>
      <w:pPr>
        <w:pStyle w:val="Style5"/>
        <w:numPr>
          <w:ilvl w:val="0"/>
          <w:numId w:val="19"/>
        </w:numPr>
        <w:framePr w:w="9586" w:h="4866" w:hRule="exact" w:wrap="none" w:vAnchor="page" w:hAnchor="page" w:x="1579" w:y="1070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6" w:line="312" w:lineRule="exact"/>
        <w:ind w:left="980" w:right="0" w:hanging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среднего коэффициента семейности для территорий, которые определены для обеспечения многодетных семей, принятого на уровне — 5.</w:t>
      </w:r>
    </w:p>
    <w:p>
      <w:pPr>
        <w:pStyle w:val="Style5"/>
        <w:framePr w:w="9586" w:h="4866" w:hRule="exact" w:wrap="none" w:vAnchor="page" w:hAnchor="page" w:x="1579" w:y="1070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118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численности населения и жилого фонда проекта планировки Таблица 3</w:t>
      </w:r>
    </w:p>
    <w:p>
      <w:pPr>
        <w:pStyle w:val="Style75"/>
        <w:framePr w:wrap="none" w:vAnchor="page" w:hAnchor="page" w:x="10022" w:y="611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3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560"/>
        <w:gridCol w:w="1531"/>
      </w:tblGrid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Наименование показателя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Ед.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Проектные</w:t>
            </w:r>
          </w:p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Территория проектируемого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4,26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Площадь жилой зоны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1,77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Площадь индивидуальной жилой застройки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1,77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Площадь индивидуальной жилой застройки (существ.)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—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Количество участков индивидуальной жилой застройки,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индивидуальной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блокированной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—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Общая площадь жилого фонда,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3,38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Площадь застройки жилыми домами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2,24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Коэффициент семейности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Численность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135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Средняя жилищная обеспеченность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кв.м/чел.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Расчётная плотность населения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чел/га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Коэффициент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Коэффициент плотности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19</w:t>
            </w:r>
          </w:p>
        </w:tc>
      </w:tr>
    </w:tbl>
    <w:p>
      <w:pPr>
        <w:pStyle w:val="Style78"/>
        <w:framePr w:w="9403" w:h="2913" w:hRule="exact" w:wrap="none" w:vAnchor="page" w:hAnchor="page" w:x="1675" w:y="11946"/>
        <w:widowControl w:val="0"/>
        <w:keepNext w:val="0"/>
        <w:keepLines w:val="0"/>
        <w:shd w:val="clear" w:color="auto" w:fill="auto"/>
        <w:bidi w:val="0"/>
        <w:spacing w:before="0" w:after="198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80"/>
        <w:framePr w:w="9403" w:h="2913" w:hRule="exact" w:wrap="none" w:vAnchor="page" w:hAnchor="page" w:x="1675" w:y="11946"/>
        <w:widowControl w:val="0"/>
        <w:keepNext w:val="0"/>
        <w:keepLines w:val="0"/>
        <w:shd w:val="clear" w:color="auto" w:fill="auto"/>
        <w:bidi w:val="0"/>
        <w:jc w:val="left"/>
        <w:spacing w:before="0" w:after="111" w:line="220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2.2. Характеристика объектов производственного назначения</w:t>
      </w:r>
    </w:p>
    <w:p>
      <w:pPr>
        <w:pStyle w:val="Style82"/>
        <w:framePr w:w="9403" w:h="2913" w:hRule="exact" w:wrap="none" w:vAnchor="page" w:hAnchor="page" w:x="1675" w:y="119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не планируется размещение объектов производственного назначения.</w:t>
      </w:r>
    </w:p>
    <w:p>
      <w:pPr>
        <w:pStyle w:val="Style9"/>
        <w:framePr w:wrap="none" w:vAnchor="page" w:hAnchor="page" w:x="10920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418" w:h="253" w:hRule="exact" w:wrap="none" w:vAnchor="page" w:hAnchor="page" w:x="1665" w:y="11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2.3 Характеристика объектов общественно-делового назначения</w:t>
      </w:r>
    </w:p>
    <w:p>
      <w:pPr>
        <w:pStyle w:val="Style5"/>
        <w:framePr w:w="9418" w:h="8447" w:hRule="exact" w:wrap="none" w:vAnchor="page" w:hAnchor="page" w:x="1665" w:y="158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предусмотрено место размещения магазина. 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5"/>
        <w:framePr w:w="9418" w:h="8447" w:hRule="exact" w:wrap="none" w:vAnchor="page" w:hAnchor="page" w:x="1665" w:y="1582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>
        <w:rPr>
          <w:rStyle w:val="CharStyle22"/>
        </w:rPr>
        <w:t>Магазины (4.4)</w:t>
      </w:r>
    </w:p>
    <w:p>
      <w:pPr>
        <w:pStyle w:val="Style5"/>
        <w:framePr w:w="9418" w:h="8447" w:hRule="exact" w:wrap="none" w:vAnchor="page" w:hAnchor="page" w:x="1665" w:y="1582"/>
        <w:widowControl w:val="0"/>
        <w:keepNext w:val="0"/>
        <w:keepLines w:val="0"/>
        <w:shd w:val="clear" w:color="auto" w:fill="auto"/>
        <w:bidi w:val="0"/>
        <w:jc w:val="both"/>
        <w:spacing w:before="0" w:after="97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100 кв. м.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8500 кв.м;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- 8 м.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- 3 м;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5"/>
        <w:framePr w:w="9418" w:h="8447" w:hRule="exact" w:wrap="none" w:vAnchor="page" w:hAnchor="page" w:x="1665" w:y="1582"/>
        <w:widowControl w:val="0"/>
        <w:keepNext w:val="0"/>
        <w:keepLines w:val="0"/>
        <w:shd w:val="clear" w:color="auto" w:fill="auto"/>
        <w:bidi w:val="0"/>
        <w:jc w:val="both"/>
        <w:spacing w:before="0" w:after="109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(до конька) - 20 м;</w:t>
      </w:r>
    </w:p>
    <w:p>
      <w:pPr>
        <w:pStyle w:val="Style5"/>
        <w:numPr>
          <w:ilvl w:val="0"/>
          <w:numId w:val="19"/>
        </w:numPr>
        <w:framePr w:w="9418" w:h="8447" w:hRule="exact" w:wrap="none" w:vAnchor="page" w:hAnchor="page" w:x="1665" w:y="158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- 70%.</w:t>
      </w:r>
    </w:p>
    <w:p>
      <w:pPr>
        <w:pStyle w:val="Style73"/>
        <w:numPr>
          <w:ilvl w:val="0"/>
          <w:numId w:val="29"/>
        </w:numPr>
        <w:framePr w:w="9418" w:h="4900" w:hRule="exact" w:wrap="none" w:vAnchor="page" w:hAnchor="page" w:x="1665" w:y="10520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880"/>
      </w:pPr>
      <w:bookmarkStart w:id="27" w:name="bookmark27"/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объектов социальной инфраструктуры</w:t>
      </w:r>
      <w:bookmarkEnd w:id="27"/>
    </w:p>
    <w:p>
      <w:pPr>
        <w:pStyle w:val="Style5"/>
        <w:framePr w:w="9418" w:h="4900" w:hRule="exact" w:wrap="none" w:vAnchor="page" w:hAnchor="page" w:x="1665" w:y="1052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планируется размещение и 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деятельности, создание сквера.</w:t>
      </w:r>
    </w:p>
    <w:p>
      <w:pPr>
        <w:pStyle w:val="Style5"/>
        <w:framePr w:w="9418" w:h="4900" w:hRule="exact" w:wrap="none" w:vAnchor="page" w:hAnchor="page" w:x="1665" w:y="1052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5"/>
        <w:framePr w:w="9418" w:h="4900" w:hRule="exact" w:wrap="none" w:vAnchor="page" w:hAnchor="page" w:x="1665" w:y="1052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>
        <w:rPr>
          <w:rStyle w:val="CharStyle22"/>
        </w:rPr>
        <w:t>Площадки для занятий спортом (5.1.3)</w:t>
      </w:r>
    </w:p>
    <w:p>
      <w:pPr>
        <w:pStyle w:val="Style9"/>
        <w:framePr w:wrap="none" w:vAnchor="page" w:hAnchor="page" w:x="10819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18" w:h="5221" w:hRule="exact" w:wrap="none" w:vAnchor="page" w:hAnchor="page" w:x="1665" w:y="1135"/>
        <w:widowControl w:val="0"/>
        <w:keepNext w:val="0"/>
        <w:keepLines w:val="0"/>
        <w:shd w:val="clear" w:color="auto" w:fill="auto"/>
        <w:bidi w:val="0"/>
        <w:jc w:val="left"/>
        <w:spacing w:before="0" w:after="157" w:line="22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200 кв. м.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нет;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5"/>
        <w:framePr w:w="9418" w:h="5221" w:hRule="exact" w:wrap="none" w:vAnchor="page" w:hAnchor="page" w:x="1665" w:y="1135"/>
        <w:widowControl w:val="0"/>
        <w:keepNext w:val="0"/>
        <w:keepLines w:val="0"/>
        <w:shd w:val="clear" w:color="auto" w:fill="auto"/>
        <w:bidi w:val="0"/>
        <w:jc w:val="both"/>
        <w:spacing w:before="0" w:after="109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(до конька) - 20 м;</w:t>
      </w:r>
    </w:p>
    <w:p>
      <w:pPr>
        <w:pStyle w:val="Style5"/>
        <w:numPr>
          <w:ilvl w:val="0"/>
          <w:numId w:val="19"/>
        </w:numPr>
        <w:framePr w:w="9418" w:h="5221" w:hRule="exact" w:wrap="none" w:vAnchor="page" w:hAnchor="page" w:x="1665" w:y="113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5"/>
        <w:framePr w:w="9418" w:h="5290" w:hRule="exact" w:wrap="none" w:vAnchor="page" w:hAnchor="page" w:x="1665" w:y="6773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Удовлетворение потребностей в объектах социально-бытового обслуживания населения на проектируемой территории будет обеспечено за счет объектов, расположенных вне границ данной территории.</w:t>
      </w:r>
    </w:p>
    <w:p>
      <w:pPr>
        <w:pStyle w:val="Style5"/>
        <w:framePr w:w="9418" w:h="5290" w:hRule="exact" w:wrap="none" w:vAnchor="page" w:hAnchor="page" w:x="1665" w:y="6773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общеобразовательных организаций допускается на расстоянии транспортной доступности: для учащихся начального общего образования — 15 мин. (в одну сторону), для учащихся основного общего и среднего общего образования — не более 50 мин. (в одну сторону).</w:t>
      </w:r>
    </w:p>
    <w:p>
      <w:pPr>
        <w:pStyle w:val="Style5"/>
        <w:framePr w:w="9418" w:h="5290" w:hRule="exact" w:wrap="none" w:vAnchor="page" w:hAnchor="page" w:x="1665" w:y="6773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Ближайшие к территории проектирования общеобразовательные организации в г. Новокубанск находятся по следующим адресам:</w:t>
      </w:r>
    </w:p>
    <w:p>
      <w:pPr>
        <w:pStyle w:val="Style5"/>
        <w:numPr>
          <w:ilvl w:val="0"/>
          <w:numId w:val="31"/>
        </w:numPr>
        <w:framePr w:w="9418" w:h="5290" w:hRule="exact" w:wrap="none" w:vAnchor="page" w:hAnchor="page" w:x="1665" w:y="6773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Ленина, 60 — МОБУ Средняя общеобразовательная школа № 1;</w:t>
      </w:r>
    </w:p>
    <w:p>
      <w:pPr>
        <w:pStyle w:val="Style5"/>
        <w:numPr>
          <w:ilvl w:val="0"/>
          <w:numId w:val="31"/>
        </w:numPr>
        <w:framePr w:w="9418" w:h="5290" w:hRule="exact" w:wrap="none" w:vAnchor="page" w:hAnchor="page" w:x="1665" w:y="6773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Кооперативная ул., 64/1 — Гимназия №2 им. И.С. Колесникова г. Новокубанска;</w:t>
      </w:r>
    </w:p>
    <w:p>
      <w:pPr>
        <w:pStyle w:val="Style5"/>
        <w:numPr>
          <w:ilvl w:val="0"/>
          <w:numId w:val="31"/>
        </w:numPr>
        <w:framePr w:w="9418" w:h="5290" w:hRule="exact" w:wrap="none" w:vAnchor="page" w:hAnchor="page" w:x="1665" w:y="6773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Первомайская, 23А — Средняя общеобразовательная школа № 3 г. Новокубанска.</w:t>
      </w:r>
    </w:p>
    <w:p>
      <w:pPr>
        <w:pStyle w:val="Style5"/>
        <w:framePr w:w="9418" w:h="2763" w:hRule="exact" w:wrap="none" w:vAnchor="page" w:hAnchor="page" w:x="1665" w:y="12484"/>
        <w:widowControl w:val="0"/>
        <w:keepNext w:val="0"/>
        <w:keepLines w:val="0"/>
        <w:shd w:val="clear" w:color="auto" w:fill="auto"/>
        <w:bidi w:val="0"/>
        <w:jc w:val="both"/>
        <w:spacing w:before="0" w:after="128" w:line="326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проектирования предусматривается размещение дошкольной образовательной организации.</w:t>
      </w:r>
    </w:p>
    <w:p>
      <w:pPr>
        <w:pStyle w:val="Style5"/>
        <w:framePr w:w="9418" w:h="2763" w:hRule="exact" w:wrap="none" w:vAnchor="page" w:hAnchor="page" w:x="1665" w:y="1248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Учитывая предоставление земельных участков под индивидуальную жилую застройку, в том числе многодетным семьям, и удаленность существующих объектов обслуживания, в границах проектируемой территории предусмотрена зона размещения детского дошкольного учреждения на 120 мест, рассчитанного на обслуживание формируемого микрорайона территории, а также территории, расположенной в пределах радиуса обслуживания.</w:t>
      </w:r>
    </w:p>
    <w:p>
      <w:pPr>
        <w:pStyle w:val="Style9"/>
        <w:framePr w:wrap="none" w:vAnchor="page" w:hAnchor="page" w:x="10819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86" w:h="11332" w:hRule="exact" w:wrap="none" w:vAnchor="page" w:hAnchor="page" w:x="1581" w:y="1053"/>
        <w:widowControl w:val="0"/>
        <w:keepNext w:val="0"/>
        <w:keepLines w:val="0"/>
        <w:shd w:val="clear" w:color="auto" w:fill="auto"/>
        <w:bidi w:val="0"/>
        <w:jc w:val="both"/>
        <w:spacing w:before="0" w:after="113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действующими градостроительными нормативами и правилами землепользования и застройки, установлены следующие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разрешенного использования </w:t>
      </w:r>
      <w:r>
        <w:rPr>
          <w:rStyle w:val="CharStyle22"/>
        </w:rPr>
        <w:t>«Дошкольное, начальное и среднее общее образование (3.5.1)»: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1000 кв. м.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- 25 м;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- 5 м;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5"/>
        <w:numPr>
          <w:ilvl w:val="0"/>
          <w:numId w:val="19"/>
        </w:numPr>
        <w:framePr w:w="9586" w:h="11332" w:hRule="exact" w:wrap="none" w:vAnchor="page" w:hAnchor="page" w:x="1581" w:y="105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5"/>
        <w:framePr w:w="9586" w:h="11332" w:hRule="exact" w:wrap="none" w:vAnchor="page" w:hAnchor="page" w:x="1581" w:y="1053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1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территории под размещение дошкольных образовательных учреждений в соответствии с нормативами градостроительного проектирования Краснодарского края не нормируются. Размер земельного участка определяется исходя из возможности размещения объекта в соответствии с требованиями технических регламентов.</w:t>
      </w:r>
    </w:p>
    <w:p>
      <w:pPr>
        <w:pStyle w:val="Style73"/>
        <w:numPr>
          <w:ilvl w:val="0"/>
          <w:numId w:val="29"/>
        </w:numPr>
        <w:framePr w:w="9586" w:h="11332" w:hRule="exact" w:wrap="none" w:vAnchor="page" w:hAnchor="page" w:x="1581" w:y="1053"/>
        <w:tabs>
          <w:tab w:leader="none" w:pos="14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980"/>
      </w:pPr>
      <w:bookmarkStart w:id="28" w:name="bookmark28"/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объектов иного назначения</w:t>
      </w:r>
      <w:bookmarkEnd w:id="28"/>
    </w:p>
    <w:p>
      <w:pPr>
        <w:pStyle w:val="Style5"/>
        <w:framePr w:w="9586" w:h="11332" w:hRule="exact" w:wrap="none" w:vAnchor="page" w:hAnchor="page" w:x="1581" w:y="1053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проекта планировки территории не планируется размещение объектов иного назначения.</w:t>
      </w:r>
    </w:p>
    <w:p>
      <w:pPr>
        <w:pStyle w:val="Style73"/>
        <w:numPr>
          <w:ilvl w:val="0"/>
          <w:numId w:val="29"/>
        </w:numPr>
        <w:framePr w:w="9586" w:h="11332" w:hRule="exact" w:wrap="none" w:vAnchor="page" w:hAnchor="page" w:x="1581" w:y="1053"/>
        <w:tabs>
          <w:tab w:leader="none" w:pos="14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220" w:lineRule="exact"/>
        <w:ind w:left="0" w:right="0" w:firstLine="980"/>
      </w:pPr>
      <w:bookmarkStart w:id="29" w:name="bookmark29"/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объектов коммунальной инфраструктуры</w:t>
      </w:r>
      <w:bookmarkEnd w:id="29"/>
    </w:p>
    <w:p>
      <w:pPr>
        <w:pStyle w:val="Style5"/>
        <w:framePr w:w="9586" w:h="11332" w:hRule="exact" w:wrap="none" w:vAnchor="page" w:hAnchor="page" w:x="1581" w:y="105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Подключение проектируемой территории предусматривается к существующим и проектируемым источникам инженерного обеспечения.</w:t>
      </w:r>
    </w:p>
    <w:p>
      <w:pPr>
        <w:pStyle w:val="Style5"/>
        <w:framePr w:w="9586" w:h="11332" w:hRule="exact" w:wrap="none" w:vAnchor="page" w:hAnchor="page" w:x="1581" w:y="105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Получение технических условий от всех инженерно-эксплуатационных организаций осуществляется на стадии рабочего проектирования в порядке, предусмотренном ст. 52.1 Градостроительного кодекса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190-ФЗ.</w:t>
      </w:r>
    </w:p>
    <w:p>
      <w:pPr>
        <w:pStyle w:val="Style5"/>
        <w:framePr w:w="9586" w:h="666" w:hRule="exact" w:wrap="none" w:vAnchor="page" w:hAnchor="page" w:x="1581" w:y="1248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Укрупнённые показатели по системам инженерного обеспечения представлены в таблице 4.</w:t>
      </w:r>
    </w:p>
    <w:p>
      <w:pPr>
        <w:pStyle w:val="Style75"/>
        <w:framePr w:w="9408" w:h="245" w:hRule="exact" w:wrap="none" w:vAnchor="page" w:hAnchor="page" w:x="1668" w:y="1339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4</w:t>
      </w:r>
    </w:p>
    <w:tbl>
      <w:tblPr>
        <w:tblOverlap w:val="never"/>
        <w:tblLayout w:type="fixed"/>
        <w:jc w:val="left"/>
      </w:tblPr>
      <w:tblGrid>
        <w:gridCol w:w="826"/>
        <w:gridCol w:w="2141"/>
        <w:gridCol w:w="2923"/>
        <w:gridCol w:w="1829"/>
        <w:gridCol w:w="1867"/>
      </w:tblGrid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Наименование</w:t>
            </w:r>
          </w:p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системы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Наименование</w:t>
            </w:r>
          </w:p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Единица</w:t>
            </w:r>
          </w:p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Количество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Электроснабжение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Электропотребление в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кВт. ч/год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292950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 азоснабжение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Потребление газа в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млн.куб. м/год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0,04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Водоснабжение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Потребление воды в сутки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тыс.куб.</w:t>
            </w:r>
          </w:p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790" w:wrap="none" w:vAnchor="page" w:hAnchor="page" w:x="1581" w:y="138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0,04</w:t>
            </w:r>
          </w:p>
        </w:tc>
      </w:tr>
    </w:tbl>
    <w:p>
      <w:pPr>
        <w:pStyle w:val="Style9"/>
        <w:framePr w:wrap="none" w:vAnchor="page" w:hAnchor="page" w:x="10821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26"/>
        <w:gridCol w:w="2141"/>
        <w:gridCol w:w="2923"/>
        <w:gridCol w:w="1829"/>
        <w:gridCol w:w="1867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Расход стоков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тыс.куб.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0,04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586" w:h="605" w:wrap="none" w:vAnchor="page" w:hAnchor="page" w:x="1581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586" w:h="605" w:wrap="none" w:vAnchor="page" w:hAnchor="page" w:x="1581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586" w:h="605" w:wrap="none" w:vAnchor="page" w:hAnchor="page" w:x="1581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605" w:wrap="none" w:vAnchor="page" w:hAnchor="page" w:x="1581" w:y="1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9586" w:h="605" w:wrap="none" w:vAnchor="page" w:hAnchor="page" w:x="1581" w:y="114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3"/>
        <w:framePr w:w="9586" w:h="13367" w:hRule="exact" w:wrap="none" w:vAnchor="page" w:hAnchor="page" w:x="1581" w:y="2244"/>
        <w:widowControl w:val="0"/>
        <w:keepNext w:val="0"/>
        <w:keepLines w:val="0"/>
        <w:shd w:val="clear" w:color="auto" w:fill="auto"/>
        <w:bidi w:val="0"/>
        <w:jc w:val="left"/>
        <w:spacing w:before="0" w:after="161" w:line="220" w:lineRule="exact"/>
        <w:ind w:left="0" w:right="0" w:firstLine="840"/>
      </w:pPr>
      <w:bookmarkStart w:id="30" w:name="bookmark30"/>
      <w:r>
        <w:rPr>
          <w:lang w:val="ru-RU" w:eastAsia="ru-RU" w:bidi="ru-RU"/>
          <w:w w:val="100"/>
          <w:spacing w:val="0"/>
          <w:color w:val="000000"/>
          <w:position w:val="0"/>
        </w:rPr>
        <w:t>3. Положение об очерёдности планируемого развития территории</w:t>
      </w:r>
      <w:bookmarkEnd w:id="30"/>
    </w:p>
    <w:p>
      <w:pPr>
        <w:pStyle w:val="Style5"/>
        <w:framePr w:w="9586" w:h="13367" w:hRule="exact" w:wrap="none" w:vAnchor="page" w:hAnchor="page" w:x="1581" w:y="2244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Предлагается поэтапная последовательность мероприятий, предусмотренных проектом планировки территории:</w:t>
      </w:r>
    </w:p>
    <w:p>
      <w:pPr>
        <w:pStyle w:val="Style5"/>
        <w:numPr>
          <w:ilvl w:val="0"/>
          <w:numId w:val="33"/>
        </w:numPr>
        <w:framePr w:w="9586" w:h="13367" w:hRule="exact" w:wrap="none" w:vAnchor="page" w:hAnchor="page" w:x="1581" w:y="2244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кадастровых работ —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1.1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>
      <w:pPr>
        <w:pStyle w:val="Style5"/>
        <w:numPr>
          <w:ilvl w:val="0"/>
          <w:numId w:val="33"/>
        </w:numPr>
        <w:framePr w:w="9586" w:h="13367" w:hRule="exact" w:wrap="none" w:vAnchor="page" w:hAnchor="page" w:x="1581" w:y="2244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Федерации.</w:t>
      </w:r>
    </w:p>
    <w:p>
      <w:pPr>
        <w:pStyle w:val="Style5"/>
        <w:numPr>
          <w:ilvl w:val="0"/>
          <w:numId w:val="33"/>
        </w:numPr>
        <w:framePr w:w="9586" w:h="13367" w:hRule="exact" w:wrap="none" w:vAnchor="page" w:hAnchor="page" w:x="1581" w:y="2244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и утверждение проектов зон охраны объектов культурного наследия в установленном федеральным законодательством порядке:</w:t>
      </w:r>
    </w:p>
    <w:p>
      <w:pPr>
        <w:pStyle w:val="Style5"/>
        <w:numPr>
          <w:ilvl w:val="0"/>
          <w:numId w:val="19"/>
        </w:numPr>
        <w:framePr w:w="9586" w:h="13367" w:hRule="exact" w:wrap="none" w:vAnchor="page" w:hAnchor="page" w:x="1581" w:y="2244"/>
        <w:tabs>
          <w:tab w:leader="none" w:pos="15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производство археологического обследования территории с целью локализации объекта культурного наследия и установления границ территории и зон охраны памятника;</w:t>
      </w:r>
    </w:p>
    <w:p>
      <w:pPr>
        <w:pStyle w:val="Style5"/>
        <w:numPr>
          <w:ilvl w:val="0"/>
          <w:numId w:val="19"/>
        </w:numPr>
        <w:framePr w:w="9586" w:h="13367" w:hRule="exact" w:wrap="none" w:vAnchor="page" w:hAnchor="page" w:x="1581" w:y="2244"/>
        <w:tabs>
          <w:tab w:leader="none" w:pos="15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результатам исследований разработать и включить в состав проекта строительства раздел об обеспечении сохранности объектов культурного наследия или о проведении спасательных археологических полевых работ или проект обеспечения сохранности указанных объектов культурного наследия либо план проведения спасательных археологических полевых работ, включающих оценку воздействия проводимых работ на указанный объект культурного наследия, в которых будет содержаться необходимая текстовая и графическая информация о точном месторасположении памятников, их размерах, зонах охраны, категории историко-культурного значения, постановке на государственную охрану, режимах использования территорий памятника и их зон охраны, комплексе необходимых мероприятий о сохранению объекта культурного наследия и стоимости их реализации;</w:t>
      </w:r>
    </w:p>
    <w:p>
      <w:pPr>
        <w:pStyle w:val="Style5"/>
        <w:numPr>
          <w:ilvl w:val="0"/>
          <w:numId w:val="19"/>
        </w:numPr>
        <w:framePr w:w="9586" w:h="13367" w:hRule="exact" w:wrap="none" w:vAnchor="page" w:hAnchor="page" w:x="1581" w:y="2244"/>
        <w:tabs>
          <w:tab w:leader="none" w:pos="15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выполнение требований по сохранению объектов культурного наследия согласно разделу или проекту по обеспечению сохранности объектов культурного наследия, или плану проведения спасательных археологических полевых работ.</w:t>
      </w:r>
    </w:p>
    <w:p>
      <w:pPr>
        <w:pStyle w:val="Style5"/>
        <w:numPr>
          <w:ilvl w:val="0"/>
          <w:numId w:val="33"/>
        </w:numPr>
        <w:framePr w:w="9586" w:h="13367" w:hRule="exact" w:wrap="none" w:vAnchor="page" w:hAnchor="page" w:x="1581" w:y="2244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проектной документации по строительству зданий и сооружений, а также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>
      <w:pPr>
        <w:pStyle w:val="Style5"/>
        <w:numPr>
          <w:ilvl w:val="0"/>
          <w:numId w:val="33"/>
        </w:numPr>
        <w:framePr w:w="9586" w:h="13367" w:hRule="exact" w:wrap="none" w:vAnchor="page" w:hAnchor="page" w:x="1581" w:y="2244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планируемых объектов капитального строительства и их подключение к системе инженерных коммуникаций. Строительство объектов</w:t>
      </w:r>
    </w:p>
    <w:p>
      <w:pPr>
        <w:pStyle w:val="Style9"/>
        <w:framePr w:wrap="none" w:vAnchor="page" w:hAnchor="page" w:x="10821" w:y="160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 осуществляется на основании разрешения на строительство, порядок выдачи которого предусмотрен ст. 51 Градостроительного кодекса Российской Федерации.</w:t>
      </w:r>
    </w:p>
    <w:p>
      <w:pPr>
        <w:pStyle w:val="Style5"/>
        <w:numPr>
          <w:ilvl w:val="0"/>
          <w:numId w:val="33"/>
        </w:numPr>
        <w:framePr w:w="9418" w:h="7995" w:hRule="exact" w:wrap="none" w:vAnchor="page" w:hAnchor="page" w:x="1665" w:y="1083"/>
        <w:tabs>
          <w:tab w:leader="none" w:pos="7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Ввод объектов капитального строительства и инженерных коммуникаций в эксплуатацию. Для введения в эксплуатацию объекта капитального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Срок реализации определяется по мере заселения территории и возникновения потребности в обеспеченности населения объектами инженерной инфраструктуры с учетом порядка и сроков финансирования.</w:t>
      </w:r>
    </w:p>
    <w:p>
      <w:pPr>
        <w:pStyle w:val="Style73"/>
        <w:numPr>
          <w:ilvl w:val="0"/>
          <w:numId w:val="31"/>
        </w:numPr>
        <w:framePr w:w="9418" w:h="7995" w:hRule="exact" w:wrap="none" w:vAnchor="page" w:hAnchor="page" w:x="1665" w:y="1083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220" w:lineRule="exact"/>
        <w:ind w:left="0" w:right="0" w:firstLine="740"/>
      </w:pPr>
      <w:bookmarkStart w:id="31" w:name="bookmark3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красных линиях</w:t>
      </w:r>
      <w:bookmarkEnd w:id="31"/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Частью 3 статьи 42 Градостроительного кодекса РФ установлена необходимость отображения красных линий на чертежах планировки территории. Согласно п. 11 ст. 1 Градостроительного кодекса РФ, красные линии —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</w:r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Ранее в районе проектирования градостроительные проектные работы не проводились, красные линии не установлены.</w:t>
      </w:r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частью 3 статьи 41.1. Градостроительного кодекса Российской Федерации проект планировки территории подготовлен в соответствии с системой координат, используемой для ведения Единого государственного реестра недвижимости.</w:t>
      </w:r>
    </w:p>
    <w:p>
      <w:pPr>
        <w:pStyle w:val="Style5"/>
        <w:framePr w:w="9418" w:h="7995" w:hRule="exact" w:wrap="none" w:vAnchor="page" w:hAnchor="page" w:x="1665" w:y="1083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Установленная система координат - МСК-23, зона 2</w:t>
      </w:r>
    </w:p>
    <w:tbl>
      <w:tblPr>
        <w:tblOverlap w:val="never"/>
        <w:tblLayout w:type="fixed"/>
        <w:jc w:val="left"/>
      </w:tblPr>
      <w:tblGrid>
        <w:gridCol w:w="1253"/>
        <w:gridCol w:w="1699"/>
        <w:gridCol w:w="1867"/>
      </w:tblGrid>
      <w:tr>
        <w:trPr>
          <w:trHeight w:val="43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Ведомость координат красных линий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300" w:right="0" w:firstLine="0"/>
            </w:pPr>
            <w:r>
              <w:rPr>
                <w:rStyle w:val="CharStyle22"/>
              </w:rPr>
              <w:t>Номер</w:t>
            </w:r>
          </w:p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точки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Координаты, 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4819" w:h="6331" w:wrap="none" w:vAnchor="page" w:hAnchor="page" w:x="3965" w:y="9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Y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2302490.38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485548.58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2302512.04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485511.50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2302541.62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485497.06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2302644.36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485495.00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2302660.34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485428.08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2302570.74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331" w:wrap="none" w:vAnchor="page" w:hAnchor="page" w:x="3965" w:y="9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331" w:wrap="none" w:vAnchor="page" w:hAnchor="page" w:x="3965" w:y="9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6331" w:wrap="none" w:vAnchor="page" w:hAnchor="page" w:x="3965" w:y="92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485404.74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2302589.69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485420.82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2302611.22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485428.87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2302605.21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485462.62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2302650.41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485302.68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2302770.80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485275.17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2302734.18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2302682.63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485334.62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2302670.66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485266.16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2302722.18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485252.12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19" w:h="6331" w:wrap="none" w:vAnchor="page" w:hAnchor="page" w:x="3965" w:y="9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2302703.48</w:t>
            </w:r>
          </w:p>
        </w:tc>
      </w:tr>
    </w:tbl>
    <w:p>
      <w:pPr>
        <w:pStyle w:val="Style9"/>
        <w:framePr w:wrap="none" w:vAnchor="page" w:hAnchor="page" w:x="10819" w:y="160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253"/>
        <w:gridCol w:w="1699"/>
        <w:gridCol w:w="186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485491.33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2302688.85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485489.04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2302706.62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485339.20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2302819.41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485311.69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2302782.79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2302662.43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0" w:y="1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2302712.68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485327.21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4819" w:h="2803" w:wrap="none" w:vAnchor="page" w:hAnchor="page" w:x="3960" w:y="11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2302828.43</w:t>
            </w:r>
          </w:p>
        </w:tc>
      </w:tr>
    </w:tbl>
    <w:p>
      <w:pPr>
        <w:pStyle w:val="Style5"/>
        <w:framePr w:w="9408" w:h="1017" w:hRule="exact" w:wrap="none" w:vAnchor="page" w:hAnchor="page" w:x="1670" w:y="4361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Линиями застройки для целей проекта планировки следует считать линии отступа от красных линий в целях определения места допустимого размещения строений, зданий и сооружений.</w:t>
      </w:r>
    </w:p>
    <w:p>
      <w:pPr>
        <w:pStyle w:val="Style9"/>
        <w:framePr w:wrap="none" w:vAnchor="page" w:hAnchor="page" w:x="10814" w:y="160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15" w:y="-942"/>
        <w:widowControl w:val="0"/>
        <w:rPr>
          <w:sz w:val="2"/>
          <w:szCs w:val="2"/>
        </w:rPr>
      </w:pPr>
      <w:r>
        <w:pict>
          <v:shape id="_x0000_s1036" type="#_x0000_t75" style="width:1132pt;height:1392pt;">
            <v:imagedata r:id="rId25" r:href="rId26"/>
          </v:shape>
        </w:pict>
      </w:r>
    </w:p>
    <w:p>
      <w:pPr>
        <w:pStyle w:val="Style84"/>
        <w:framePr w:wrap="none" w:vAnchor="page" w:hAnchor="page" w:x="1527" w:y="2738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32" w:name="bookmark32"/>
      <w:r>
        <w:rPr>
          <w:lang w:val="ru-RU" w:eastAsia="ru-RU" w:bidi="ru-RU"/>
          <w:w w:val="100"/>
          <w:color w:val="000000"/>
          <w:position w:val="0"/>
        </w:rPr>
        <w:t>Условные обозначения;</w:t>
      </w:r>
      <w:bookmarkEnd w:id="32"/>
    </w:p>
    <w:p>
      <w:pPr>
        <w:pStyle w:val="Style39"/>
        <w:framePr w:wrap="none" w:vAnchor="page" w:hAnchor="page" w:x="1940" w:y="298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.17</w:t>
      </w:r>
    </w:p>
    <w:p>
      <w:pPr>
        <w:pStyle w:val="Style87"/>
        <w:framePr w:wrap="none" w:vAnchor="page" w:hAnchor="page" w:x="1815" w:y="31448"/>
        <w:widowControl w:val="0"/>
        <w:keepNext w:val="0"/>
        <w:keepLines w:val="0"/>
        <w:shd w:val="clear" w:color="auto" w:fill="auto"/>
        <w:bidi w:val="0"/>
        <w:jc w:val="left"/>
        <w:spacing w:before="0" w:after="0" w:line="620" w:lineRule="exact"/>
        <w:ind w:left="0" w:right="0" w:firstLine="0"/>
      </w:pPr>
      <w:r>
        <w:rPr>
          <w:rStyle w:val="CharStyle89"/>
          <w:i/>
          <w:iCs/>
        </w:rPr>
        <w:t>ш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24" w:line="240" w:lineRule="exact"/>
        <w:ind w:left="0" w:right="780" w:firstLine="0"/>
      </w:pPr>
      <w:r>
        <w:rPr>
          <w:rStyle w:val="CharStyle86"/>
        </w:rPr>
        <w:t>граница территории, В отношении которой разработан проект межеВания территории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64" w:line="235" w:lineRule="exact"/>
        <w:ind w:left="0" w:right="780" w:firstLine="0"/>
      </w:pPr>
      <w:r>
        <w:rPr>
          <w:rStyle w:val="CharStyle86"/>
        </w:rPr>
        <w:t>границы планируемых элементов планировочной структуры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384" w:line="180" w:lineRule="exact"/>
        <w:ind w:left="0" w:right="0" w:firstLine="0"/>
      </w:pPr>
      <w:r>
        <w:rPr>
          <w:rStyle w:val="CharStyle86"/>
        </w:rPr>
        <w:t>устанавливаемые красные линии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00" w:line="180" w:lineRule="exact"/>
        <w:ind w:left="0" w:right="0" w:firstLine="0"/>
      </w:pPr>
      <w:r>
        <w:rPr>
          <w:rStyle w:val="CharStyle86"/>
        </w:rPr>
        <w:t>характерная точка красной линии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64" w:line="235" w:lineRule="exact"/>
        <w:ind w:left="0" w:right="0" w:firstLine="0"/>
      </w:pPr>
      <w:r>
        <w:rPr>
          <w:rStyle w:val="CharStyle86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86"/>
        </w:rPr>
        <w:t>граница образуемых земельных участков</w:t>
      </w:r>
    </w:p>
    <w:p>
      <w:pPr>
        <w:pStyle w:val="Style39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86"/>
        </w:rPr>
        <w:t>границы зон планируемого размещения объектов капитального строительства</w:t>
      </w:r>
    </w:p>
    <w:p>
      <w:pPr>
        <w:pStyle w:val="Style39"/>
        <w:framePr w:wrap="none" w:vAnchor="page" w:hAnchor="page" w:x="8094" w:y="285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0"/>
        </w:rPr>
        <w:t>:167</w:t>
      </w:r>
    </w:p>
    <w:p>
      <w:pPr>
        <w:pStyle w:val="Style39"/>
        <w:framePr w:w="3139" w:h="964" w:hRule="exact" w:wrap="none" w:vAnchor="page" w:hAnchor="page" w:x="8862" w:y="27906"/>
        <w:widowControl w:val="0"/>
        <w:keepNext w:val="0"/>
        <w:keepLines w:val="0"/>
        <w:shd w:val="clear" w:color="auto" w:fill="auto"/>
        <w:bidi w:val="0"/>
        <w:jc w:val="left"/>
        <w:spacing w:before="0" w:after="220" w:line="180" w:lineRule="exact"/>
        <w:ind w:left="0" w:right="0" w:firstLine="0"/>
      </w:pPr>
      <w:r>
        <w:rPr>
          <w:rStyle w:val="CharStyle86"/>
        </w:rPr>
        <w:t>граница кадастрового квартала</w:t>
      </w:r>
    </w:p>
    <w:p>
      <w:pPr>
        <w:pStyle w:val="Style39"/>
        <w:framePr w:w="3139" w:h="964" w:hRule="exact" w:wrap="none" w:vAnchor="page" w:hAnchor="page" w:x="8862" w:y="2790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кадастровый номер земельных участков, Внесенных В ЕГРН</w:t>
      </w:r>
    </w:p>
    <w:p>
      <w:pPr>
        <w:pStyle w:val="Style39"/>
        <w:framePr w:w="4109" w:h="259" w:hRule="exact" w:wrap="none" w:vAnchor="page" w:hAnchor="page" w:x="7671" w:y="29145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91"/>
        </w:rPr>
        <w:t xml:space="preserve">1 </w:t>
      </w:r>
      <w:r>
        <w:rPr>
          <w:rStyle w:val="CharStyle86"/>
        </w:rPr>
        <w:t>номер кадастрового квартала</w:t>
      </w:r>
    </w:p>
    <w:p>
      <w:pPr>
        <w:pStyle w:val="Style39"/>
        <w:framePr w:w="2774" w:h="898" w:hRule="exact" w:wrap="none" w:vAnchor="page" w:hAnchor="page" w:x="8862" w:y="29658"/>
        <w:widowControl w:val="0"/>
        <w:keepNext w:val="0"/>
        <w:keepLines w:val="0"/>
        <w:shd w:val="clear" w:color="auto" w:fill="auto"/>
        <w:bidi w:val="0"/>
        <w:jc w:val="both"/>
        <w:spacing w:before="0" w:after="104" w:line="235" w:lineRule="exact"/>
        <w:ind w:left="0" w:right="0" w:firstLine="0"/>
      </w:pPr>
      <w:r>
        <w:rPr>
          <w:rStyle w:val="CharStyle86"/>
        </w:rPr>
        <w:t>граница земельных участков, Внесенных В ЕГРН</w:t>
      </w:r>
    </w:p>
    <w:p>
      <w:pPr>
        <w:pStyle w:val="Style39"/>
        <w:framePr w:w="2774" w:h="898" w:hRule="exact" w:wrap="none" w:vAnchor="page" w:hAnchor="page" w:x="8862" w:y="2965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86"/>
        </w:rPr>
        <w:t>граница г. Новокубанск</w:t>
      </w:r>
    </w:p>
    <w:tbl>
      <w:tblPr>
        <w:tblOverlap w:val="never"/>
        <w:tblLayout w:type="fixed"/>
        <w:jc w:val="left"/>
      </w:tblPr>
      <w:tblGrid>
        <w:gridCol w:w="586"/>
        <w:gridCol w:w="624"/>
        <w:gridCol w:w="566"/>
        <w:gridCol w:w="624"/>
        <w:gridCol w:w="850"/>
        <w:gridCol w:w="58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№бок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Дата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9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3"/>
              </w:rPr>
              <w:t>?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09.23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4"/>
              </w:rPr>
              <w:t>=</w:t>
            </w:r>
            <w:r>
              <w:rPr>
                <w:rStyle w:val="CharStyle94"/>
                <w:vertAlign w:val="superscript"/>
              </w:rPr>
              <w:t>3</w:t>
            </w:r>
            <w:r>
              <w:rPr>
                <w:rStyle w:val="CharStyle94"/>
              </w:rPr>
              <w:t xml:space="preserve">-' </w:t>
            </w:r>
            <w:r>
              <w:rPr>
                <w:rStyle w:val="CharStyle9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9"/>
        <w:framePr w:w="3667" w:h="542" w:hRule="exact" w:wrap="none" w:vAnchor="page" w:hAnchor="page" w:x="18500" w:y="29278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rStyle w:val="CharStyle86"/>
        </w:rPr>
        <w:t>Муниципальный контракт №6-ЗК/23</w:t>
        <w:br/>
        <w:t>от 23.08.2023 г.</w:t>
      </w:r>
    </w:p>
    <w:p>
      <w:pPr>
        <w:pStyle w:val="Style96"/>
        <w:framePr w:w="6490" w:h="870" w:hRule="exact" w:wrap="none" w:vAnchor="page" w:hAnchor="page" w:x="17003" w:y="29839"/>
        <w:tabs>
          <w:tab w:leader="underscore" w:pos="12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Новокубанскйй район, Новокубанское городское поселение, город Новокубанск, </w:t>
        <w:tab/>
      </w:r>
      <w:r>
        <w:rPr>
          <w:rStyle w:val="CharStyle98"/>
        </w:rPr>
        <w:t>100 метров южнее пересечения улицы Молодая и улицы Динская</w:t>
      </w:r>
    </w:p>
    <w:p>
      <w:pPr>
        <w:pStyle w:val="Style39"/>
        <w:framePr w:wrap="none" w:vAnchor="page" w:hAnchor="page" w:x="17166" w:y="309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Проект планиробки территории</w:t>
      </w:r>
    </w:p>
    <w:p>
      <w:pPr>
        <w:pStyle w:val="Style39"/>
        <w:framePr w:w="3581" w:h="643" w:hRule="exact" w:wrap="none" w:vAnchor="page" w:hAnchor="page" w:x="17022" w:y="3162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60" w:firstLine="0"/>
      </w:pPr>
      <w:r>
        <w:rPr>
          <w:rStyle w:val="CharStyle86"/>
        </w:rPr>
        <w:t>Чертеж планировки территории</w:t>
        <w:br/>
        <w:t>М 1:1000</w:t>
      </w:r>
    </w:p>
    <w:p>
      <w:pPr>
        <w:pStyle w:val="Style39"/>
        <w:framePr w:wrap="none" w:vAnchor="page" w:hAnchor="page" w:x="20852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Стадия</w:t>
      </w:r>
    </w:p>
    <w:p>
      <w:pPr>
        <w:pStyle w:val="Style39"/>
        <w:framePr w:wrap="none" w:vAnchor="page" w:hAnchor="page" w:x="20948" w:y="311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ПП-1</w:t>
      </w:r>
    </w:p>
    <w:p>
      <w:pPr>
        <w:pStyle w:val="Style39"/>
        <w:framePr w:wrap="none" w:vAnchor="page" w:hAnchor="page" w:x="21774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</w:t>
      </w:r>
    </w:p>
    <w:p>
      <w:pPr>
        <w:pStyle w:val="Style39"/>
        <w:framePr w:wrap="none" w:vAnchor="page" w:hAnchor="page" w:x="22599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Листов</w:t>
      </w:r>
    </w:p>
    <w:p>
      <w:pPr>
        <w:pStyle w:val="Style39"/>
        <w:framePr w:wrap="none" w:vAnchor="page" w:hAnchor="page" w:x="22868" w:y="3113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1</w:t>
      </w:r>
    </w:p>
    <w:p>
      <w:pPr>
        <w:pStyle w:val="Style39"/>
        <w:framePr w:w="2016" w:h="314" w:hRule="exact" w:wrap="none" w:vAnchor="page" w:hAnchor="page" w:x="21188" w:y="31890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86"/>
        </w:rPr>
        <w:t>ИП Кигинько С.Г.</w:t>
      </w:r>
    </w:p>
    <w:p>
      <w:pPr>
        <w:pStyle w:val="Style39"/>
        <w:framePr w:wrap="none" w:vAnchor="page" w:hAnchor="page" w:x="22043" w:y="311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1</w:t>
      </w:r>
    </w:p>
    <w:p>
      <w:pPr>
        <w:pStyle w:val="Style51"/>
        <w:framePr w:wrap="none" w:vAnchor="page" w:hAnchor="page" w:x="21462" w:y="324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Формат </w:t>
      </w:r>
      <w:r>
        <w:rPr>
          <w:lang w:val="en-US" w:eastAsia="en-US" w:bidi="en-US"/>
          <w:w w:val="100"/>
          <w:color w:val="000000"/>
          <w:position w:val="0"/>
        </w:rPr>
        <w:t>A2V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254" w:h="591" w:hRule="exact" w:wrap="none" w:vAnchor="page" w:hAnchor="page" w:x="1824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3380" w:right="2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377" w:y="1135"/>
        <w:widowControl w:val="0"/>
        <w:rPr>
          <w:sz w:val="2"/>
          <w:szCs w:val="2"/>
        </w:rPr>
      </w:pPr>
      <w:r>
        <w:pict>
          <v:shape id="_x0000_s1037" type="#_x0000_t75" style="width:31pt;height:31pt;">
            <v:imagedata r:id="rId27" r:href="rId28"/>
          </v:shape>
        </w:pict>
      </w:r>
    </w:p>
    <w:p>
      <w:pPr>
        <w:pStyle w:val="Style5"/>
        <w:framePr w:w="9254" w:h="1939" w:hRule="exact" w:wrap="none" w:vAnchor="page" w:hAnchor="page" w:x="1824" w:y="320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3"/>
        <w:framePr w:w="9254" w:h="1939" w:hRule="exact" w:wrap="none" w:vAnchor="page" w:hAnchor="page" w:x="1824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3"/>
        <w:framePr w:w="9254" w:h="1939" w:hRule="exact" w:wrap="none" w:vAnchor="page" w:hAnchor="page" w:x="1824" w:y="3200"/>
        <w:widowControl w:val="0"/>
        <w:keepNext w:val="0"/>
        <w:keepLines w:val="0"/>
        <w:shd w:val="clear" w:color="auto" w:fill="auto"/>
        <w:bidi w:val="0"/>
        <w:jc w:val="right"/>
        <w:spacing w:before="0" w:after="318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54" w:h="1939" w:hRule="exact" w:wrap="none" w:vAnchor="page" w:hAnchor="page" w:x="1824" w:y="3200"/>
        <w:widowControl w:val="0"/>
        <w:keepNext w:val="0"/>
        <w:keepLines w:val="0"/>
        <w:shd w:val="clear" w:color="auto" w:fill="auto"/>
        <w:bidi w:val="0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3"/>
        <w:framePr w:w="9254" w:h="1939" w:hRule="exact" w:wrap="none" w:vAnchor="page" w:hAnchor="page" w:x="1824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3"/>
        <w:framePr w:w="9254" w:h="2651" w:hRule="exact" w:wrap="none" w:vAnchor="page" w:hAnchor="page" w:x="1824" w:y="6368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 улицы</w:t>
      </w:r>
    </w:p>
    <w:p>
      <w:pPr>
        <w:pStyle w:val="Style3"/>
        <w:framePr w:w="9254" w:h="2651" w:hRule="exact" w:wrap="none" w:vAnchor="page" w:hAnchor="page" w:x="1824" w:y="6368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3"/>
        <w:framePr w:w="9254" w:h="293" w:hRule="exact" w:wrap="none" w:vAnchor="page" w:hAnchor="page" w:x="1824" w:y="1012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2</w:t>
      </w:r>
    </w:p>
    <w:p>
      <w:pPr>
        <w:pStyle w:val="Style7"/>
        <w:framePr w:w="9254" w:h="381" w:hRule="exact" w:wrap="none" w:vAnchor="page" w:hAnchor="page" w:x="1824" w:y="1109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</w:p>
    <w:p>
      <w:pPr>
        <w:pStyle w:val="Style5"/>
        <w:framePr w:w="9254" w:h="278" w:hRule="exact" w:wrap="none" w:vAnchor="page" w:hAnchor="page" w:x="1824" w:y="1184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9"/>
        </w:rPr>
        <w:t>Пояснительная записка</w:t>
      </w:r>
    </w:p>
    <w:p>
      <w:pPr>
        <w:pStyle w:val="Style3"/>
        <w:framePr w:w="9254" w:h="680" w:hRule="exact" w:wrap="none" w:vAnchor="page" w:hAnchor="page" w:x="1824" w:y="13040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по обоснованию</w:t>
        <w:br/>
        <w:t>проекта планировки территории</w:t>
      </w:r>
    </w:p>
    <w:p>
      <w:pPr>
        <w:pStyle w:val="Style100"/>
        <w:framePr w:wrap="none" w:vAnchor="page" w:hAnchor="page" w:x="5381" w:y="153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Краснодар 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08" w:h="591" w:hRule="exact" w:wrap="none" w:vAnchor="page" w:hAnchor="page" w:x="1670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3540" w:right="2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378" w:y="1135"/>
        <w:widowControl w:val="0"/>
        <w:rPr>
          <w:sz w:val="2"/>
          <w:szCs w:val="2"/>
        </w:rPr>
      </w:pPr>
      <w:r>
        <w:pict>
          <v:shape id="_x0000_s1038" type="#_x0000_t75" style="width:31pt;height:31pt;">
            <v:imagedata r:id="rId29" r:href="rId30"/>
          </v:shape>
        </w:pict>
      </w:r>
    </w:p>
    <w:p>
      <w:pPr>
        <w:pStyle w:val="Style5"/>
        <w:framePr w:w="9408" w:h="1939" w:hRule="exact" w:wrap="none" w:vAnchor="page" w:hAnchor="page" w:x="1670" w:y="320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3"/>
        <w:framePr w:w="9408" w:h="1939" w:hRule="exact" w:wrap="none" w:vAnchor="page" w:hAnchor="page" w:x="1670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3"/>
        <w:framePr w:w="9408" w:h="1939" w:hRule="exact" w:wrap="none" w:vAnchor="page" w:hAnchor="page" w:x="1670" w:y="3200"/>
        <w:widowControl w:val="0"/>
        <w:keepNext w:val="0"/>
        <w:keepLines w:val="0"/>
        <w:shd w:val="clear" w:color="auto" w:fill="auto"/>
        <w:bidi w:val="0"/>
        <w:jc w:val="right"/>
        <w:spacing w:before="0" w:after="318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408" w:h="1939" w:hRule="exact" w:wrap="none" w:vAnchor="page" w:hAnchor="page" w:x="1670" w:y="3200"/>
        <w:widowControl w:val="0"/>
        <w:keepNext w:val="0"/>
        <w:keepLines w:val="0"/>
        <w:shd w:val="clear" w:color="auto" w:fill="auto"/>
        <w:bidi w:val="0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3"/>
        <w:framePr w:w="9408" w:h="1939" w:hRule="exact" w:wrap="none" w:vAnchor="page" w:hAnchor="page" w:x="1670" w:y="3200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3"/>
        <w:framePr w:w="9408" w:h="2651" w:hRule="exact" w:wrap="none" w:vAnchor="page" w:hAnchor="page" w:x="1670" w:y="5730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 улицы</w:t>
      </w:r>
    </w:p>
    <w:p>
      <w:pPr>
        <w:pStyle w:val="Style3"/>
        <w:framePr w:w="9408" w:h="2651" w:hRule="exact" w:wrap="none" w:vAnchor="page" w:hAnchor="page" w:x="1670" w:y="5730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3"/>
        <w:framePr w:w="9408" w:h="293" w:hRule="exact" w:wrap="none" w:vAnchor="page" w:hAnchor="page" w:x="1670" w:y="906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2</w:t>
      </w:r>
    </w:p>
    <w:p>
      <w:pPr>
        <w:pStyle w:val="Style7"/>
        <w:framePr w:w="9408" w:h="381" w:hRule="exact" w:wrap="none" w:vAnchor="page" w:hAnchor="page" w:x="1670" w:y="10042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</w:p>
    <w:p>
      <w:pPr>
        <w:pStyle w:val="Style5"/>
        <w:framePr w:w="9408" w:h="278" w:hRule="exact" w:wrap="none" w:vAnchor="page" w:hAnchor="page" w:x="1670" w:y="1078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99"/>
        </w:rPr>
        <w:t>Пояснительная записка</w:t>
      </w:r>
    </w:p>
    <w:p>
      <w:pPr>
        <w:pStyle w:val="Style3"/>
        <w:framePr w:w="9408" w:h="681" w:hRule="exact" w:wrap="none" w:vAnchor="page" w:hAnchor="page" w:x="1670" w:y="11670"/>
        <w:widowControl w:val="0"/>
        <w:keepNext w:val="0"/>
        <w:keepLines w:val="0"/>
        <w:shd w:val="clear" w:color="auto" w:fill="auto"/>
        <w:bidi w:val="0"/>
        <w:jc w:val="center"/>
        <w:spacing w:before="0" w:after="0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по обоснованию</w:t>
        <w:br/>
        <w:t>проекта планировки территории</w:t>
      </w:r>
    </w:p>
    <w:p>
      <w:pPr>
        <w:pStyle w:val="Style3"/>
        <w:framePr w:wrap="none" w:vAnchor="page" w:hAnchor="page" w:x="1670" w:y="133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</w:t>
      </w:r>
    </w:p>
    <w:p>
      <w:pPr>
        <w:pStyle w:val="Style3"/>
        <w:framePr w:wrap="none" w:vAnchor="page" w:hAnchor="page" w:x="9566" w:y="133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С.Г. Кигинько</w:t>
      </w:r>
    </w:p>
    <w:p>
      <w:pPr>
        <w:pStyle w:val="Style100"/>
        <w:framePr w:wrap="none" w:vAnchor="page" w:hAnchor="page" w:x="5381" w:y="151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Краснодар 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1579" w:y="115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 проекта:</w:t>
      </w:r>
    </w:p>
    <w:p>
      <w:pPr>
        <w:pStyle w:val="Style102"/>
        <w:framePr w:w="9586" w:h="1498" w:hRule="exact" w:wrap="none" w:vAnchor="page" w:hAnchor="page" w:x="1579" w:y="15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33" w:name="bookmark33"/>
      <w:r>
        <w:rPr>
          <w:lang w:val="ru-RU" w:eastAsia="ru-RU" w:bidi="ru-RU"/>
          <w:w w:val="100"/>
          <w:spacing w:val="0"/>
          <w:color w:val="000000"/>
          <w:position w:val="0"/>
        </w:rPr>
        <w:t>Том 1. Основная (утверждаемая) часть проекта планировки</w:t>
      </w:r>
      <w:bookmarkEnd w:id="33"/>
    </w:p>
    <w:p>
      <w:pPr>
        <w:pStyle w:val="Style3"/>
        <w:framePr w:w="9586" w:h="1498" w:hRule="exact" w:wrap="none" w:vAnchor="page" w:hAnchor="page" w:x="1579" w:y="15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9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Графические материалы:</w:t>
      </w:r>
    </w:p>
    <w:tbl>
      <w:tblPr>
        <w:tblOverlap w:val="never"/>
        <w:tblLayout w:type="fixed"/>
        <w:jc w:val="left"/>
      </w:tblPr>
      <w:tblGrid>
        <w:gridCol w:w="566"/>
        <w:gridCol w:w="5645"/>
        <w:gridCol w:w="1560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№</w:t>
            </w:r>
          </w:p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Марка чертежа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Чертеж планировки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902" w:wrap="none" w:vAnchor="page" w:hAnchor="page" w:x="1579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ПП-1</w:t>
            </w:r>
          </w:p>
        </w:tc>
      </w:tr>
    </w:tbl>
    <w:p>
      <w:pPr>
        <w:pStyle w:val="Style102"/>
        <w:framePr w:w="9586" w:h="762" w:hRule="exact" w:wrap="none" w:vAnchor="page" w:hAnchor="page" w:x="1579" w:y="4549"/>
        <w:widowControl w:val="0"/>
        <w:keepNext w:val="0"/>
        <w:keepLines w:val="0"/>
        <w:shd w:val="clear" w:color="auto" w:fill="auto"/>
        <w:bidi w:val="0"/>
        <w:jc w:val="left"/>
        <w:spacing w:before="0" w:after="193" w:line="220" w:lineRule="exact"/>
        <w:ind w:left="0" w:right="0" w:firstLine="0"/>
      </w:pPr>
      <w:bookmarkStart w:id="34" w:name="bookmark34"/>
      <w:r>
        <w:rPr>
          <w:lang w:val="ru-RU" w:eastAsia="ru-RU" w:bidi="ru-RU"/>
          <w:w w:val="100"/>
          <w:spacing w:val="0"/>
          <w:color w:val="000000"/>
          <w:position w:val="0"/>
        </w:rPr>
        <w:t>Том 2. Материалы по обоснованию проекта планировки территории</w:t>
      </w:r>
      <w:bookmarkEnd w:id="34"/>
    </w:p>
    <w:p>
      <w:pPr>
        <w:pStyle w:val="Style3"/>
        <w:framePr w:w="9586" w:h="762" w:hRule="exact" w:wrap="none" w:vAnchor="page" w:hAnchor="page" w:x="1579" w:y="4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(обоснование проекта планировки)</w:t>
      </w:r>
    </w:p>
    <w:p>
      <w:pPr>
        <w:pStyle w:val="Style24"/>
        <w:framePr w:wrap="none" w:vAnchor="page" w:hAnchor="page" w:x="1665" w:y="550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Графические материалы (обоснование проекта планировки):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277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№</w:t>
            </w:r>
          </w:p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Марка чертежа</w:t>
            </w:r>
          </w:p>
        </w:tc>
      </w:tr>
      <w:tr>
        <w:trPr>
          <w:trHeight w:val="11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ПП-2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Схема организации движения транспорта (включая транспорт общего пользования) и пешеходов, схема организации улично-дорожной сети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Схема границ территорий объектов культурного наследия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ПП-4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границ зон с особыми условиями использования территории. Схема, отображающую местоположение существующих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ПП-5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вертикальной планировки, инженерной защиты и инженерной подготовки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ПП-6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Схема варианта планировочных решений застройки территории в соответствии с проектом планировки территории.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318" w:wrap="none" w:vAnchor="page" w:hAnchor="page" w:x="1579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ПП-7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framePr w:wrap="none" w:vAnchor="page" w:hAnchor="page" w:x="1579" w:y="138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5" w:name="bookmark35"/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</w:t>
      </w:r>
      <w:bookmarkEnd w:id="35"/>
    </w:p>
    <w:p>
      <w:pPr>
        <w:pStyle w:val="Style24"/>
        <w:framePr w:wrap="none" w:vAnchor="page" w:hAnchor="page" w:x="10325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стр.</w:t>
      </w: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80"/>
            </w:pPr>
            <w:r>
              <w:rPr>
                <w:rStyle w:val="CharStyle22"/>
              </w:rPr>
              <w:t>Введение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2"/>
              </w:rPr>
              <w:t>1. Характеристика района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80"/>
            </w:pPr>
            <w:r>
              <w:rPr>
                <w:rStyle w:val="CharStyle22"/>
              </w:rPr>
              <w:t>2. Характеристика современного использования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560" w:right="0" w:hanging="380"/>
            </w:pPr>
            <w:r>
              <w:rPr>
                <w:rStyle w:val="CharStyle22"/>
              </w:rPr>
              <w:t>3. Обоснование определения границ зон планируемого размещения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980" w:right="0"/>
            </w:pPr>
            <w:r>
              <w:rPr>
                <w:rStyle w:val="CharStyle22"/>
              </w:rPr>
              <w:t>3.1. Обоснование определения границ зон планируемого размещения объектов жилого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980" w:right="0"/>
            </w:pPr>
            <w:r>
              <w:rPr>
                <w:rStyle w:val="CharStyle22"/>
              </w:rPr>
              <w:t>3.2. Обоснование определения границ зон планируемого размещения объектов производственного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980" w:right="0"/>
            </w:pPr>
            <w:r>
              <w:rPr>
                <w:rStyle w:val="CharStyle22"/>
              </w:rPr>
              <w:t>3.3. Обоснование определения границ зон планируемого размещения объектов общественно-делового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980" w:right="0"/>
            </w:pPr>
            <w:r>
              <w:rPr>
                <w:rStyle w:val="CharStyle22"/>
              </w:rPr>
              <w:t>3.4. Обоснование определения границ зон планируемого размещения объектов социальной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980" w:right="0"/>
            </w:pPr>
            <w:r>
              <w:rPr>
                <w:rStyle w:val="CharStyle22"/>
              </w:rPr>
              <w:t>3.5. Обоснование определения границ зон планируемого размещения объектов иного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980" w:right="0"/>
            </w:pPr>
            <w:r>
              <w:rPr>
                <w:rStyle w:val="CharStyle22"/>
              </w:rPr>
              <w:t>3.6. Обоснование определения границ зон планируемого размещения объектов коммунальной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3.6.1. В одоснабжение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3.6.2. Противопожарное водоснабжение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3.6.3. Канализация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3.6.4. Электроснабжение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3.6.5. Теплоснабжение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3.6.6. Г азоснабжение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 w:firstLine="0"/>
            </w:pPr>
            <w:r>
              <w:rPr>
                <w:rStyle w:val="CharStyle22"/>
              </w:rPr>
              <w:t>3.6.7. Санитарная очистка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980" w:right="0"/>
            </w:pPr>
            <w:r>
              <w:rPr>
                <w:rStyle w:val="CharStyle22"/>
              </w:rPr>
              <w:t>3.7. Объекты транспортной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560" w:right="0" w:hanging="380"/>
            </w:pPr>
            <w:r>
              <w:rPr>
                <w:rStyle w:val="CharStyle22"/>
              </w:rPr>
              <w:t>4.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2864" w:wrap="none" w:vAnchor="page" w:hAnchor="page" w:x="1579" w:y="22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2"/>
              </w:rPr>
              <w:t>5. Зоны с особыми условиями использования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12864" w:wrap="none" w:vAnchor="page" w:hAnchor="page" w:x="1579" w:y="225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560" w:right="0" w:hanging="360"/>
            </w:pPr>
            <w:r>
              <w:rPr>
                <w:rStyle w:val="CharStyle22"/>
              </w:rPr>
              <w:t>6. Объекты культурного наследия и особо охраняемые природные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60"/>
            </w:pPr>
            <w:r>
              <w:rPr>
                <w:rStyle w:val="CharStyle22"/>
              </w:rPr>
              <w:t>7. Вертикальная планировка и инженерная подготовка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560" w:right="0" w:hanging="360"/>
            </w:pPr>
            <w:r>
              <w:rPr>
                <w:rStyle w:val="CharStyle22"/>
              </w:rPr>
              <w:t>8.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60"/>
            </w:pPr>
            <w:r>
              <w:rPr>
                <w:rStyle w:val="CharStyle22"/>
              </w:rPr>
              <w:t>9. Перечень мероприятий по охране окружающей среды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60"/>
            </w:pPr>
            <w:r>
              <w:rPr>
                <w:rStyle w:val="CharStyle22"/>
              </w:rPr>
              <w:t>10. Обоснование очередности планируемого развития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60"/>
            </w:pPr>
            <w:r>
              <w:rPr>
                <w:rStyle w:val="CharStyle22"/>
              </w:rPr>
              <w:t>11. Основные технико-экономические показатели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3634" w:wrap="none" w:vAnchor="page" w:hAnchor="page" w:x="1579" w:y="13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60" w:right="0" w:hanging="360"/>
            </w:pPr>
            <w:r>
              <w:rPr>
                <w:rStyle w:val="CharStyle22"/>
              </w:rPr>
              <w:t>12. Результаты инженерных изысканий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3634" w:wrap="none" w:vAnchor="page" w:hAnchor="page" w:x="1579" w:y="138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782" w:y="1163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Введение</w:t>
      </w:r>
    </w:p>
    <w:p>
      <w:pPr>
        <w:pStyle w:val="Style3"/>
        <w:framePr w:w="9418" w:h="14087" w:hRule="exact" w:wrap="none" w:vAnchor="page" w:hAnchor="page" w:x="1782" w:y="1592"/>
        <w:tabs>
          <w:tab w:leader="none" w:pos="4661" w:val="left"/>
          <w:tab w:leader="none" w:pos="5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Динская, разработан на основании постановления Новокубанского городского поселения Новокубанского района от 08.08.2023</w:t>
        <w:tab/>
        <w:t>№</w:t>
        <w:tab/>
        <w:t>799 с целью выделения элементов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территории, определения местоположения границ образуемых и изменяемых земельных участков, в том числе предназначенных для жилищного строительства.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разработан в соответствии со статьями 41, 41.1, 41.2 и 42 Градостроительного кодекса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3"/>
        <w:numPr>
          <w:ilvl w:val="0"/>
          <w:numId w:val="35"/>
        </w:numPr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, законодательными актами и нормативно-техническими документами в сфере градостроительства и состоит из основной части, которая подлежит утверждению, и материалов по ее обоснованию.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документация разработана на основе топографического плана, полученного в результате инженерно-геодезических изысканий и создания цифровой модели местности масштаба 1:1000, с сечением рельефа 0,5 метров, в системе координат МСК 23 зона 2 и Балтийской системе высот 1977 г.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Ориентировочная площадь проектируемой территории по техническому заданию составляет 4,26 га, по обмеру чертежа — 4,26 га.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88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настоящего проекта планировки учтены следующие материалы:</w:t>
      </w:r>
    </w:p>
    <w:p>
      <w:pPr>
        <w:pStyle w:val="Style3"/>
        <w:numPr>
          <w:ilvl w:val="0"/>
          <w:numId w:val="37"/>
        </w:numPr>
        <w:framePr w:w="9418" w:h="14087" w:hRule="exact" w:wrap="none" w:vAnchor="page" w:hAnchor="page" w:x="1782" w:y="1592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Техническое задание (Приложение №1 к муниципальному контракту №6-ЗК/23 от</w:t>
      </w:r>
    </w:p>
    <w:p>
      <w:pPr>
        <w:pStyle w:val="Style3"/>
        <w:numPr>
          <w:ilvl w:val="0"/>
          <w:numId w:val="39"/>
        </w:numPr>
        <w:framePr w:w="9418" w:h="14087" w:hRule="exact" w:wrap="none" w:vAnchor="page" w:hAnchor="page" w:x="1782" w:y="1592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3"/>
        <w:numPr>
          <w:ilvl w:val="0"/>
          <w:numId w:val="37"/>
        </w:numPr>
        <w:framePr w:w="9418" w:h="14087" w:hRule="exact" w:wrap="none" w:vAnchor="page" w:hAnchor="page" w:x="1782" w:y="1592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план территории кадастрового квартала 23:21:0403000 от 06.12.2022 г. № КУВИ-001/2022-216584742, кадастровый план территории кадастрового квартала 23:21:0401018 от 04.07.2023 № КУВИ-001/2023-153177065;</w:t>
      </w:r>
    </w:p>
    <w:p>
      <w:pPr>
        <w:pStyle w:val="Style3"/>
        <w:numPr>
          <w:ilvl w:val="0"/>
          <w:numId w:val="37"/>
        </w:numPr>
        <w:framePr w:w="9418" w:h="14087" w:hRule="exact" w:wrap="none" w:vAnchor="page" w:hAnchor="page" w:x="1782" w:y="1592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17.03.2023);</w:t>
      </w:r>
    </w:p>
    <w:p>
      <w:pPr>
        <w:pStyle w:val="Style3"/>
        <w:numPr>
          <w:ilvl w:val="0"/>
          <w:numId w:val="37"/>
        </w:numPr>
        <w:framePr w:w="9418" w:h="14087" w:hRule="exact" w:wrap="none" w:vAnchor="page" w:hAnchor="page" w:x="1782" w:y="1592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8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Генеральный план Новокубанского городского поселения Новокубанского района Краснодарского края, утверждённый решением Совета Новокубанского городского поселения Новокубанского района №3847 от 19.10.2012 (с изменениями от 29.07.2022 г. №396).</w:t>
      </w:r>
    </w:p>
    <w:p>
      <w:pPr>
        <w:pStyle w:val="Style3"/>
        <w:framePr w:w="9418" w:h="14087" w:hRule="exact" w:wrap="none" w:vAnchor="page" w:hAnchor="page" w:x="1782" w:y="1592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разработке проекта планировки использовались следующие основные нормативные документы:</w:t>
      </w:r>
    </w:p>
    <w:p>
      <w:pPr>
        <w:pStyle w:val="Style3"/>
        <w:numPr>
          <w:ilvl w:val="0"/>
          <w:numId w:val="37"/>
        </w:numPr>
        <w:framePr w:w="9418" w:h="14087" w:hRule="exact" w:wrap="none" w:vAnchor="page" w:hAnchor="page" w:x="1782" w:y="1592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20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Градостроительный кодекс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3"/>
        <w:numPr>
          <w:ilvl w:val="0"/>
          <w:numId w:val="41"/>
        </w:numPr>
        <w:framePr w:w="9418" w:h="14087" w:hRule="exact" w:wrap="none" w:vAnchor="page" w:hAnchor="page" w:x="1782" w:y="1592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9"/>
        <w:framePr w:wrap="none" w:vAnchor="page" w:hAnchor="page" w:x="11036" w:y="160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кодекс Российской Федерации от 25.10.2001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136-ФЗ (ред. от</w:t>
      </w:r>
    </w:p>
    <w:p>
      <w:pPr>
        <w:pStyle w:val="Style3"/>
        <w:numPr>
          <w:ilvl w:val="0"/>
          <w:numId w:val="43"/>
        </w:numPr>
        <w:framePr w:w="9418" w:h="13146" w:hRule="exact" w:wrap="none" w:vAnchor="page" w:hAnchor="page" w:x="1782" w:y="1074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42.13330.2016 Градостроительство. Планировка и застройка городских и сельских поселений. Актуализированная редакция СНиП 2.07.01- 89* в части, не противоречащей Г радостроительному кодексу РФ;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Нормативы градостроительного проектирования Краснодарского края, утвержденные приказом Департамента по архитектуре и градостроительству Краснодарского края от 16 апреля 2015 года № 78 (в редакции от 05.06.2023);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Местные нормативы градостроительного проектирования Новокубанского городского поселения Новокубанского района, утверждённые решением Совета Новокубанского городского поселения Новокубанского района от 22 апреля 2016 года № 222 (в редакции решения Совета Новокубанского городского поселения Новокубанского района от 27.10.2023 №537);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31.13330.2021 Водоснабжение. Наружные сети и сооружения;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 34.20.185-94. Инструкция по проектированию городских электрических сетей;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СНиП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1941" w:val="left"/>
          <w:tab w:leader="none" w:pos="6818" w:val="left"/>
          <w:tab w:leader="none" w:pos="76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СанПиН</w:t>
        <w:tab/>
        <w:t>2.2.1/2.1.1.1200-03 «Санитарно-защитные</w:t>
        <w:tab/>
        <w:t>зоны</w:t>
        <w:tab/>
        <w:t>и санитарная</w:t>
      </w:r>
    </w:p>
    <w:p>
      <w:pPr>
        <w:pStyle w:val="Style3"/>
        <w:framePr w:w="9418" w:h="13146" w:hRule="exact" w:wrap="none" w:vAnchor="page" w:hAnchor="page" w:x="1782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классификация предприятий, сооружений и иных объектов»;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1941" w:val="left"/>
          <w:tab w:leader="none" w:pos="6818" w:val="left"/>
          <w:tab w:leader="none" w:pos="76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Правила</w:t>
        <w:tab/>
        <w:t>охраны магистральных трубопроводов</w:t>
        <w:tab/>
        <w:t>(утв.</w:t>
        <w:tab/>
        <w:t>постановлением</w:t>
      </w:r>
    </w:p>
    <w:p>
      <w:pPr>
        <w:pStyle w:val="Style3"/>
        <w:framePr w:w="9418" w:h="13146" w:hRule="exact" w:wrap="none" w:vAnchor="page" w:hAnchor="page" w:x="1782" w:y="1074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24 апреля 1992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9) (утв. Заместителем Министра топлива и энергетики 29 апреля 1992</w:t>
        <w:tab/>
        <w:t>г.) (в редакции постановления</w:t>
      </w:r>
    </w:p>
    <w:p>
      <w:pPr>
        <w:pStyle w:val="Style3"/>
        <w:framePr w:w="9418" w:h="13146" w:hRule="exact" w:wrap="none" w:vAnchor="page" w:hAnchor="page" w:x="1782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23 ноября 1994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61);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9 июня 1995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578 "Об утверждении Правил охраны линий и сооружений связи Российской Федерации";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>
      <w:pPr>
        <w:pStyle w:val="Style3"/>
        <w:numPr>
          <w:ilvl w:val="0"/>
          <w:numId w:val="37"/>
        </w:numPr>
        <w:framePr w:w="9418" w:h="13146" w:hRule="exact" w:wrap="none" w:vAnchor="page" w:hAnchor="page" w:x="1782" w:y="107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1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>
      <w:pPr>
        <w:pStyle w:val="Style102"/>
        <w:numPr>
          <w:ilvl w:val="0"/>
          <w:numId w:val="45"/>
        </w:numPr>
        <w:framePr w:w="9418" w:h="13146" w:hRule="exact" w:wrap="none" w:vAnchor="page" w:hAnchor="page" w:x="1782" w:y="1074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7" w:line="220" w:lineRule="exact"/>
        <w:ind w:left="0" w:right="0" w:firstLine="760"/>
      </w:pPr>
      <w:bookmarkStart w:id="36" w:name="bookmark36"/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района проектирования</w:t>
      </w:r>
      <w:bookmarkEnd w:id="36"/>
    </w:p>
    <w:p>
      <w:pPr>
        <w:pStyle w:val="Style3"/>
        <w:framePr w:w="9418" w:h="13146" w:hRule="exact" w:wrap="none" w:vAnchor="page" w:hAnchor="page" w:x="1782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административному делению участок проектирования расположен в границах г. Новокубанск Новокубанского городского поселения Новокубанского района Краснодарского края.</w:t>
      </w:r>
    </w:p>
    <w:p>
      <w:pPr>
        <w:pStyle w:val="Style9"/>
        <w:framePr w:wrap="none" w:vAnchor="page" w:hAnchor="page" w:x="11036" w:y="160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numPr>
          <w:ilvl w:val="1"/>
          <w:numId w:val="45"/>
        </w:numPr>
        <w:framePr w:wrap="none" w:vAnchor="page" w:hAnchor="page" w:x="1782" w:y="1155"/>
        <w:tabs>
          <w:tab w:leader="none" w:pos="1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60"/>
      </w:pPr>
      <w:bookmarkStart w:id="37" w:name="bookmark37"/>
      <w:r>
        <w:rPr>
          <w:lang w:val="ru-RU" w:eastAsia="ru-RU" w:bidi="ru-RU"/>
          <w:w w:val="100"/>
          <w:spacing w:val="0"/>
          <w:color w:val="000000"/>
          <w:position w:val="0"/>
        </w:rPr>
        <w:t>Климатические условия</w:t>
      </w:r>
      <w:bookmarkEnd w:id="37"/>
    </w:p>
    <w:p>
      <w:pPr>
        <w:pStyle w:val="Style3"/>
        <w:framePr w:w="9418" w:h="9800" w:hRule="exact" w:wrap="none" w:vAnchor="page" w:hAnchor="page" w:x="1782" w:y="1558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климатическому районированию для строительства по СНиП 23.01-99 Новокубанское городское поселение относится к району III и подрайону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-Б, для которого характерны следующие природно-климатические факторы: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самый теплый месяц июль - (+22 0С), самый холодный месяц - январь (-3,5 0С). Среднегодовая температура воздуха +9,9 0С. Абсолютный максимум температуры отмечен в августе месяце (+45 0С), а абсолютный минимум (</w:t>
        <w:t>33 0С) - в декабре-январе.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годовых осадков - 550 мм/год.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относительная влажность воздуха - 74%.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среднегодовая скорость ветра - 5,2 м/с, ветры наибольшей скорости (25</w:t>
        <w:t>35м/с) проявляются в ноябре декабре. Максимальная скорость ветра возможная 1 раз: в год - 42 м/с, в 5 лет - 51 м/с, в 10 лет - 56 м/с, в 15 лет - 58 м/с, в 20 лет - 60 м/с.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мощность снегового покрова - 10-15 см, снеговой покров устанавливается в декабре и держится, в среднем, 1-2 месяца.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расчетная температура самой холодной пятидневки - (-21 0С), расчетная зимняя вентиляционная температура - (-6,8 0С).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отопительный период - 159 суток.</w:t>
      </w:r>
    </w:p>
    <w:p>
      <w:pPr>
        <w:pStyle w:val="Style3"/>
        <w:framePr w:w="9418" w:h="9800" w:hRule="exact" w:wrap="none" w:vAnchor="page" w:hAnchor="page" w:x="1782" w:y="1558"/>
        <w:widowControl w:val="0"/>
        <w:keepNext w:val="0"/>
        <w:keepLines w:val="0"/>
        <w:shd w:val="clear" w:color="auto" w:fill="auto"/>
        <w:bidi w:val="0"/>
        <w:jc w:val="both"/>
        <w:spacing w:before="0" w:after="201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приложению 5 СНиП 2.01-07-85 и СНКК - 20-303-202 для Новокубанского городского поселения принимаются: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расчетному значению снегового покрова - район II, СНКК - 20-303-202.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ветровой район по средней скорости ветра, м\с, за зимний период - 5, по расчетному значению давления ветра - район V СНКК - 20-303-202.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толщине стенки гололеда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IV.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среднемесячной температуре воздуха (0С), в январе - район 00.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среднемесячной температуре воздуха (0С), в июле - район 200.</w:t>
      </w:r>
    </w:p>
    <w:p>
      <w:pPr>
        <w:pStyle w:val="Style3"/>
        <w:numPr>
          <w:ilvl w:val="0"/>
          <w:numId w:val="37"/>
        </w:numPr>
        <w:framePr w:w="9418" w:h="9800" w:hRule="exact" w:wrap="none" w:vAnchor="page" w:hAnchor="page" w:x="1782" w:y="1558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отклонению средней температуры воздуха наиболее холодных суток от среднемесячной температуры (0С), в январе - район 100.</w:t>
      </w:r>
    </w:p>
    <w:p>
      <w:pPr>
        <w:pStyle w:val="Style3"/>
        <w:framePr w:w="9418" w:h="9800" w:hRule="exact" w:wrap="none" w:vAnchor="page" w:hAnchor="page" w:x="1782" w:y="155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Температурный режим представлен на рис. 1.</w:t>
      </w:r>
    </w:p>
    <w:p>
      <w:pPr>
        <w:framePr w:wrap="none" w:vAnchor="page" w:hAnchor="page" w:x="2670" w:y="11757"/>
        <w:widowControl w:val="0"/>
        <w:rPr>
          <w:sz w:val="2"/>
          <w:szCs w:val="2"/>
        </w:rPr>
      </w:pPr>
      <w:r>
        <w:pict>
          <v:shape id="_x0000_s1039" type="#_x0000_t75" style="width:310pt;height:180pt;">
            <v:imagedata r:id="rId31" r:href="rId32"/>
          </v:shape>
        </w:pict>
      </w:r>
    </w:p>
    <w:p>
      <w:pPr>
        <w:pStyle w:val="Style9"/>
        <w:framePr w:wrap="none" w:vAnchor="page" w:hAnchor="page" w:x="11036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501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Среднемесячное и годовое количество осадков приводится на рис. 2.</w:t>
      </w:r>
    </w:p>
    <w:p>
      <w:pPr>
        <w:pStyle w:val="Style104"/>
        <w:framePr w:wrap="none" w:vAnchor="page" w:hAnchor="page" w:x="3387" w:y="183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Месячное и годовое количество осадков, мм</w:t>
      </w:r>
    </w:p>
    <w:p>
      <w:pPr>
        <w:framePr w:wrap="none" w:vAnchor="page" w:hAnchor="page" w:x="2605" w:y="2392"/>
        <w:widowControl w:val="0"/>
        <w:rPr>
          <w:sz w:val="2"/>
          <w:szCs w:val="2"/>
        </w:rPr>
      </w:pPr>
      <w:r>
        <w:pict>
          <v:shape id="_x0000_s1040" type="#_x0000_t75" style="width:339pt;height:137pt;">
            <v:imagedata r:id="rId33" r:href="rId34"/>
          </v:shape>
        </w:pict>
      </w:r>
    </w:p>
    <w:p>
      <w:pPr>
        <w:pStyle w:val="Style106"/>
        <w:framePr w:wrap="none" w:vAnchor="page" w:hAnchor="page" w:x="5850" w:y="52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Месяцы</w:t>
      </w:r>
    </w:p>
    <w:p>
      <w:pPr>
        <w:pStyle w:val="Style3"/>
        <w:framePr w:wrap="none" w:vAnchor="page" w:hAnchor="page" w:x="1501" w:y="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Средняя месячная и годовая температура воздуха</w:t>
      </w:r>
    </w:p>
    <w:p>
      <w:pPr>
        <w:pStyle w:val="Style24"/>
        <w:framePr w:w="4555" w:h="586" w:hRule="exact" w:wrap="none" w:vAnchor="page" w:hAnchor="page" w:x="2298" w:y="6417"/>
        <w:tabs>
          <w:tab w:leader="underscore" w:pos="4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Число дней с сильным ветром (более 15м/с) </w:t>
      </w:r>
      <w:r>
        <w:rPr>
          <w:rStyle w:val="CharStyle108"/>
          <w:b/>
          <w:bCs/>
        </w:rPr>
        <w:t>Таблица 1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1771"/>
        <w:gridCol w:w="600"/>
        <w:gridCol w:w="595"/>
        <w:gridCol w:w="600"/>
        <w:gridCol w:w="595"/>
        <w:gridCol w:w="600"/>
        <w:gridCol w:w="595"/>
        <w:gridCol w:w="701"/>
        <w:gridCol w:w="763"/>
        <w:gridCol w:w="581"/>
        <w:gridCol w:w="600"/>
        <w:gridCol w:w="595"/>
        <w:gridCol w:w="667"/>
        <w:gridCol w:w="715"/>
      </w:tblGrid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Месяцы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VI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IX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XI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XII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За</w:t>
            </w:r>
          </w:p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год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Число дней с</w:t>
            </w:r>
          </w:p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сильным</w:t>
            </w:r>
          </w:p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ветром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8,8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79" w:h="1526" w:wrap="none" w:vAnchor="page" w:hAnchor="page" w:x="1501" w:y="69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66</w:t>
            </w:r>
          </w:p>
        </w:tc>
      </w:tr>
    </w:tbl>
    <w:p>
      <w:pPr>
        <w:pStyle w:val="Style24"/>
        <w:framePr w:w="4925" w:h="620" w:hRule="exact" w:wrap="none" w:vAnchor="page" w:hAnchor="page" w:x="1587" w:y="8760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скорость ветра в м/с по месяцам Таблица 2</w:t>
      </w:r>
    </w:p>
    <w:tbl>
      <w:tblPr>
        <w:tblOverlap w:val="never"/>
        <w:tblLayout w:type="fixed"/>
        <w:jc w:val="left"/>
      </w:tblPr>
      <w:tblGrid>
        <w:gridCol w:w="2525"/>
        <w:gridCol w:w="566"/>
        <w:gridCol w:w="566"/>
        <w:gridCol w:w="566"/>
        <w:gridCol w:w="566"/>
        <w:gridCol w:w="566"/>
        <w:gridCol w:w="571"/>
        <w:gridCol w:w="706"/>
        <w:gridCol w:w="710"/>
        <w:gridCol w:w="710"/>
        <w:gridCol w:w="566"/>
        <w:gridCol w:w="566"/>
        <w:gridCol w:w="715"/>
      </w:tblGrid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Месяцы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VIII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IX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XI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XII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Максимальная скорость ветра, м/с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1373" w:wrap="none" w:vAnchor="page" w:hAnchor="page" w:x="1501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31</w:t>
            </w:r>
          </w:p>
        </w:tc>
      </w:tr>
    </w:tbl>
    <w:p>
      <w:pPr>
        <w:pStyle w:val="Style24"/>
        <w:framePr w:w="3605" w:h="595" w:hRule="exact" w:wrap="none" w:vAnchor="page" w:hAnchor="page" w:x="2298" w:y="10955"/>
        <w:tabs>
          <w:tab w:leader="underscore" w:pos="35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Повторяемость направлений ветра </w:t>
      </w:r>
      <w:r>
        <w:rPr>
          <w:rStyle w:val="CharStyle108"/>
          <w:b/>
          <w:bCs/>
        </w:rPr>
        <w:t>Таблица 3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3149"/>
        <w:gridCol w:w="763"/>
        <w:gridCol w:w="955"/>
        <w:gridCol w:w="672"/>
        <w:gridCol w:w="955"/>
        <w:gridCol w:w="667"/>
        <w:gridCol w:w="893"/>
        <w:gridCol w:w="850"/>
        <w:gridCol w:w="998"/>
      </w:tblGrid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Месяц</w:t>
            </w:r>
          </w:p>
        </w:tc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Январь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Направление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СЗ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Повторяемость направлений ветра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Средняя скорость ветра по направлениям, м/с.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4,3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Месяц</w:t>
            </w:r>
          </w:p>
        </w:tc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Июль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Направление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ЮЗ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СЗ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Повторяемость направлений ветра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902" w:h="3542" w:wrap="none" w:vAnchor="page" w:hAnchor="page" w:x="1501" w:y="11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9</w:t>
            </w:r>
          </w:p>
        </w:tc>
      </w:tr>
    </w:tbl>
    <w:p>
      <w:pPr>
        <w:pStyle w:val="Style9"/>
        <w:framePr w:wrap="none" w:vAnchor="page" w:hAnchor="page" w:x="10842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149"/>
        <w:gridCol w:w="763"/>
        <w:gridCol w:w="955"/>
        <w:gridCol w:w="672"/>
        <w:gridCol w:w="955"/>
        <w:gridCol w:w="667"/>
        <w:gridCol w:w="893"/>
        <w:gridCol w:w="850"/>
        <w:gridCol w:w="998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Средняя скорость ветра 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02" w:h="768" w:wrap="none" w:vAnchor="page" w:hAnchor="page" w:x="1539" w:y="11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направлениям, м/с.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2,6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4,4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3,9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2,6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5"/>
              <w:framePr w:w="9902" w:h="768" w:wrap="none" w:vAnchor="page" w:hAnchor="page" w:x="1539" w:y="1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3,4</w:t>
            </w:r>
          </w:p>
        </w:tc>
      </w:tr>
    </w:tbl>
    <w:p>
      <w:pPr>
        <w:pStyle w:val="Style102"/>
        <w:numPr>
          <w:ilvl w:val="1"/>
          <w:numId w:val="45"/>
        </w:numPr>
        <w:framePr w:w="9902" w:h="13161" w:hRule="exact" w:wrap="none" w:vAnchor="page" w:hAnchor="page" w:x="1539" w:y="2427"/>
        <w:tabs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220" w:lineRule="exact"/>
        <w:ind w:left="0" w:right="0" w:firstLine="820"/>
      </w:pPr>
      <w:bookmarkStart w:id="38" w:name="bookmark38"/>
      <w:r>
        <w:rPr>
          <w:lang w:val="ru-RU" w:eastAsia="ru-RU" w:bidi="ru-RU"/>
          <w:w w:val="100"/>
          <w:spacing w:val="0"/>
          <w:color w:val="000000"/>
          <w:position w:val="0"/>
        </w:rPr>
        <w:t>Физико-географические и техногенные условия</w:t>
      </w:r>
      <w:bookmarkEnd w:id="38"/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Практически половина территории Новокубанского городского поселения находится в пределах современной поймы реки Кубань. Основным негативным явлением для этой территории является постоянное сезонное подтопление. Кроме природных факторов, в нарушении естественного стока речных и дождевых вод существенную роль играют прокладка и обвалование дорог, устройство плотин и другая техногенная деятельность в пределах жилых кварталов.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После катастрофического наводнения 2002 года определенную негативную роль в подтоплении жилых районов стал играть Новокубанский обводной канал по причине интенсивного заиливания либо заполнения песчано-галечниковым материалом.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целом природные условия для этой части территории Новокубанского городского поселения относятся к III (высокой) категории сложности, для остальной - к средней (СП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II-105-97).</w:t>
      </w:r>
    </w:p>
    <w:p>
      <w:pPr>
        <w:pStyle w:val="Style102"/>
        <w:numPr>
          <w:ilvl w:val="1"/>
          <w:numId w:val="45"/>
        </w:numPr>
        <w:framePr w:w="9902" w:h="13161" w:hRule="exact" w:wrap="none" w:vAnchor="page" w:hAnchor="page" w:x="1539" w:y="2427"/>
        <w:tabs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7" w:line="220" w:lineRule="exact"/>
        <w:ind w:left="0" w:right="0" w:firstLine="820"/>
      </w:pPr>
      <w:bookmarkStart w:id="39" w:name="bookmark39"/>
      <w:r>
        <w:rPr>
          <w:lang w:val="ru-RU" w:eastAsia="ru-RU" w:bidi="ru-RU"/>
          <w:w w:val="100"/>
          <w:spacing w:val="0"/>
          <w:color w:val="000000"/>
          <w:position w:val="0"/>
        </w:rPr>
        <w:t>Гидрогеологические условия</w:t>
      </w:r>
      <w:bookmarkEnd w:id="39"/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идрогеологические условия рассматриваемой территории различны в зависимости от принадлежности той или иной ее части к определенному геоморфологическому типу рельефа.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территории подвержена заболачиванию. Это районы улиц Урицкого, Свердлова, Первомайской, Фрунзе, Заводской.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12" w:line="312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Разгрузка подземных вод осуществляется за счет бокового оттока в сторону общего понижения рельефа (р. Кубань) и за счет испарения с поверхности.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Уровни грунтовых вод колеблются от 0,5 до 2,5 м (современная пойма), 2,5 м и более 10 м (вюрмская терраса).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Максимальные уровни первого водоносного горизонта отмечаются в зимний период, наименьшие в летне-осенний максимальные колебания УГВ равны 1,4-1,9 м, поэтому отдельные территории в низкой пойме оказываются затопленными.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Через всю площадь Новокубанского городского поселения проложен одноименный канал, который представляет собой левобережный паводковый рукав реки Кубань техногенного происхождения с достаточно хорошо выраженным истоком (ответвлением) в районе х. Красная Поляна, что в 8,0 км выше по течению от городского поселения.</w:t>
      </w:r>
    </w:p>
    <w:p>
      <w:pPr>
        <w:pStyle w:val="Style3"/>
        <w:framePr w:w="9902" w:h="13161" w:hRule="exact" w:wrap="none" w:vAnchor="page" w:hAnchor="page" w:x="1539" w:y="2427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 сооружен в пойме реки Кубань с целью пропуска паводковых вод, а также дренажа грунтовых. Ширина канала, в среднем, составляет 10-12 м. Глубина вреза русла в пойменные отложения составляет 3-4 м, дно сложено песками и галечниковыми грунтами и на плесах сильно заилено. На отдельных участках (на не застроенной части от х. Красная Поляна до Новокубанска) канал обвалован дамбами из грунта, добытого при строительстве и последующих чистках канала. Берега, сложенные естественным грунтом,</w:t>
      </w:r>
    </w:p>
    <w:p>
      <w:pPr>
        <w:pStyle w:val="Style9"/>
        <w:framePr w:wrap="none" w:vAnchor="page" w:hAnchor="page" w:x="10779" w:y="160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основном, крутые и часто поросшие кустарником. Скорость течения составляет в меженный период от 0,059 (на плесах) до 0,1 м/сек (на перекатах), в паводковый период скорость течения может достигать 2,5-3,0 м/сек.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Поскольку гидрометрические наблюдения не проводились, достоверные данные о наивысших уровнях и максимальных расходах различной обеспеченности отсутствуют.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опросных сведений показывает, что уровень в катастрофический паводок, прошедший в конце июня 2002 года, следует отнести к 0,1% обеспеченности. Максимальный уровень при прохождении паводка в месте мостового перехода достаточно четко определяется по высоте затопления и абсолютная отметка максимального уровня составляет 148,1-148,3 м, что превышает абсолютную отметку дна русла н (144,3 м) на 3,8-4,0 м. О максимальном расходе в этот период невозможно, поскольку уровень паводковых вод превысил отметку берегового канала, и вся пойма представляла собой сплошную акваторию.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Время прохождения паводка на максимальном уровне составило 2 суток. За это время произошел подмыв устоев моста на обоих берегах, до образования промоин между дорогой и мостовыми перекрытиями.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Уклон водной поверхности при меженном уровне в месте мостового перехода составляет 0,002-0,0025. Появление первых ледяных образований (заберегов) происходит, в среднем, в первых числах декабря. Ледниковые явления в виде шуги, наблюдаются после появления устойчивых заберегов в течении всей зимы. Продолжительность ледовых явлений составляет 70-75 дней. Устойчивый ледостав наступает в редкие годы с суровой зимой, при этом продолжительность ледостава не превышает 50 дней. Средняя толщина льда в период ледостава не превышает 20-25 см.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Весенний ледоход наблюдаются в течение одних суток, обычно очищение от ледяных образований происходит в средине марта.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 не зарегулирован, гидротехнические сооружения отсутствуют.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Данные об уровнях воды и расходах реки Кубань приведены по гидроствору водомерного поста Г оскомгидромета, расположенного в городе Армавире, на расстоянии 15 км от рассматриваемого участка выше по течению реки.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Максимальные расходы реки Кубань обусловлены интенсивным таянием ледников и выпадением ливневых осадков, в основном, при суммарном воздействии этих факторов. Наибольшая вероятность прохождения максимальных расходов на теплое время (май</w:t>
        <w:t>июнь) и составляет 94%. Наибольший удельный вес в формировании максимального стока имеют июнь-июль. В период паводков река сбрасывает больше половины (66%) годового стока. Во время прохождения паводков уровень в реке может подниматься на 3-4 м выше меженного. Продолжительность подъема до наибольших отметок (пика паводка составляет 1-1,5 суток). Максимальный уровень сохраняется от 3 до 10 часов, продолжительность спада до средних уровней 2-3 суток.</w:t>
      </w:r>
    </w:p>
    <w:p>
      <w:pPr>
        <w:pStyle w:val="Style3"/>
        <w:framePr w:w="9902" w:h="14198" w:hRule="exact" w:wrap="none" w:vAnchor="page" w:hAnchor="page" w:x="1539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4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Наибольший расход за весь период наблюдений зафиксирован 30 июня 1944 года, его величина составила 1160 м3/с.</w:t>
      </w:r>
    </w:p>
    <w:p>
      <w:pPr>
        <w:pStyle w:val="Style9"/>
        <w:framePr w:wrap="none" w:vAnchor="page" w:hAnchor="page" w:x="10779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Наивысшие уровни при 1, 2, 5 и 10% обеспеченности имеют абсолютные отметки соответственно: 165,13; 164,95; 164,75; 164,55 при отметке дна по фарватеру 160,74. Среднегодовой расход 50% обеспеченности составляет 113 м3/с, среднегодовой уровень 50% обеспеченности составляет 162,3 м.</w:t>
      </w: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реки Кубань характерна продолжительная и устойчивая зимняя межень, ее водность определяется 10-15% от объема годового стока. Существенное влияние на величину меженного стока оказывают заборы воды на водоснабжение.</w:t>
      </w: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198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Продолжительность меженного периода составляет 100-120 суток, с ноября по март. Наименьший расход зафиксирован в 1959 году 29 ноября и составил 0,95 м3/с.</w:t>
      </w:r>
    </w:p>
    <w:p>
      <w:pPr>
        <w:pStyle w:val="Style102"/>
        <w:numPr>
          <w:ilvl w:val="1"/>
          <w:numId w:val="45"/>
        </w:numPr>
        <w:framePr w:w="9902" w:h="14539" w:hRule="exact" w:wrap="none" w:vAnchor="page" w:hAnchor="page" w:x="1539" w:y="1078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8" w:line="220" w:lineRule="exact"/>
        <w:ind w:left="840" w:right="0" w:firstLine="0"/>
      </w:pPr>
      <w:bookmarkStart w:id="40" w:name="bookmark40"/>
      <w:r>
        <w:rPr>
          <w:lang w:val="ru-RU" w:eastAsia="ru-RU" w:bidi="ru-RU"/>
          <w:w w:val="100"/>
          <w:spacing w:val="0"/>
          <w:color w:val="000000"/>
          <w:position w:val="0"/>
        </w:rPr>
        <w:t>Геологические и инженерно-геологические процессы</w:t>
      </w:r>
      <w:bookmarkEnd w:id="40"/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both"/>
        <w:spacing w:before="0" w:after="101" w:line="22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неблагоприятным процессам на исследуемой территории относятся:</w:t>
      </w:r>
    </w:p>
    <w:p>
      <w:pPr>
        <w:pStyle w:val="Style3"/>
        <w:numPr>
          <w:ilvl w:val="0"/>
          <w:numId w:val="37"/>
        </w:numPr>
        <w:framePr w:w="9902" w:h="14539" w:hRule="exact" w:wrap="none" w:vAnchor="page" w:hAnchor="page" w:x="1539" w:y="1078"/>
        <w:tabs>
          <w:tab w:leader="none" w:pos="9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просадка аллювиальных суглинков и супесей. В целом по многолетним исследованиям названные грунты на левобережье реки Кубань характеризуется I типом по просадочности. Однако по заключению СевКавТиСиЗ, проводивших инженерно</w:t>
        <w:t>геологические изыскания на северо-западной окраине Новокубанского городского поселения в пределах пологонаклонного склона вюрмской террасы (I район) для суглинков, залегающих с поверхности и до глубины 8,5 установлен II тип по просадочности.</w:t>
      </w:r>
    </w:p>
    <w:p>
      <w:pPr>
        <w:pStyle w:val="Style3"/>
        <w:numPr>
          <w:ilvl w:val="0"/>
          <w:numId w:val="37"/>
        </w:numPr>
        <w:framePr w:w="9902" w:h="14539" w:hRule="exact" w:wrap="none" w:vAnchor="page" w:hAnchor="page" w:x="1539" w:y="1078"/>
        <w:tabs>
          <w:tab w:leader="none" w:pos="9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частичное подтопление и затопление территории происходит на современной пойме реки Кубань. Если затопление связаны с резким подъемом уровня воды в реке Кубань и носит нерегулярный характер, то подтопление городского поселения на низкой пойме является практически ежесезонным. Кроме природных факторов (региональный подъем уровня грунтовых вод), большую роль здесь играет и техногенное воздействие - плотная застройка, прокладка дорог их отсыпка и обвалование, что затрудняют естественный сток, заиливание и заполнение песком и галькой Новокубанского обводненного канала, призванного играть роль сброса паводковых вод. Инженерные сооружения - террасы коммуникаций, линии электропередач, водопроводы создают химическое, тепловое, биологическое, механическое, воздействие на грунты и повышают их агрессивно-коррозийные свойства.</w:t>
      </w:r>
    </w:p>
    <w:p>
      <w:pPr>
        <w:pStyle w:val="Style3"/>
        <w:numPr>
          <w:ilvl w:val="0"/>
          <w:numId w:val="37"/>
        </w:numPr>
        <w:framePr w:w="9902" w:h="14539" w:hRule="exact" w:wrap="none" w:vAnchor="page" w:hAnchor="page" w:x="1539" w:y="1078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боковая (связанная с рекой Кубань) и плоскостная эрозия.</w:t>
      </w:r>
    </w:p>
    <w:p>
      <w:pPr>
        <w:pStyle w:val="Style3"/>
        <w:numPr>
          <w:ilvl w:val="0"/>
          <w:numId w:val="37"/>
        </w:numPr>
        <w:framePr w:w="9902" w:h="14539" w:hRule="exact" w:wrap="none" w:vAnchor="page" w:hAnchor="page" w:x="1539" w:y="1078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560" w:right="108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инфильтрационно-гравитационные процессы на крутом уступе первой надпойменной террасы, усугубленные техногенными нагрузками и хозяйственной деятельностью населения городского поселения и приводящие к образованию локальных оползней, оврагов.</w:t>
      </w: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Сейсмичность исследуемой территории согласно «Изменению №5 к СНиП-П-7- 81*» в редакции 2000 года для объектов массового строительства - 7 балов, для объектов повышенной ответственности - 8 балов.</w:t>
      </w: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116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Грунты ИГЭ 3, 3 а, 4, 5, 6, 7, 11 соответствуют II категории по сейсмическим свойствам, грунты ИГЭ 8, 9, 13 - III категории.</w:t>
      </w:r>
    </w:p>
    <w:p>
      <w:pPr>
        <w:pStyle w:val="Style3"/>
        <w:framePr w:w="9902" w:h="14539" w:hRule="exact" w:wrap="none" w:vAnchor="page" w:hAnchor="page" w:x="1539" w:y="1078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Сейсмичность подрайонов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I-1, II-1, II-3, III-3, III-4, IV-1, IV-3, IV-5, IV-8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грунтовым условиям составляет 7 балов для объектов массового строительства. Здесь</w:t>
      </w:r>
    </w:p>
    <w:p>
      <w:pPr>
        <w:pStyle w:val="Style9"/>
        <w:framePr w:wrap="none" w:vAnchor="page" w:hAnchor="page" w:x="10779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02" w:h="1373" w:hRule="exact" w:wrap="none" w:vAnchor="page" w:hAnchor="page" w:x="1539" w:y="1069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категория грунтов по сейсмическим свойствам - II. Сейсмичность подрайонов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I-2, II-2,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III- 2,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IV-2, IV-6, IV-7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грунтовым условиям составляет 8 балов для массового строительства. Здесь категория грунтов по сейсмичности - III (приложение 5 к СНиП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II-7-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81).</w:t>
      </w:r>
    </w:p>
    <w:p>
      <w:pPr>
        <w:pStyle w:val="Style102"/>
        <w:numPr>
          <w:ilvl w:val="1"/>
          <w:numId w:val="45"/>
        </w:numPr>
        <w:framePr w:w="9902" w:h="12464" w:hRule="exact" w:wrap="none" w:vAnchor="page" w:hAnchor="page" w:x="1539" w:y="2586"/>
        <w:tabs>
          <w:tab w:leader="none" w:pos="12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220" w:lineRule="exact"/>
        <w:ind w:left="840" w:right="0" w:firstLine="0"/>
      </w:pPr>
      <w:bookmarkStart w:id="41" w:name="bookmark41"/>
      <w:r>
        <w:rPr>
          <w:lang w:val="ru-RU" w:eastAsia="ru-RU" w:bidi="ru-RU"/>
          <w:w w:val="100"/>
          <w:spacing w:val="0"/>
          <w:color w:val="000000"/>
          <w:position w:val="0"/>
        </w:rPr>
        <w:t>Инженерно-геологическое районирование</w:t>
      </w:r>
      <w:bookmarkEnd w:id="41"/>
    </w:p>
    <w:p>
      <w:pPr>
        <w:pStyle w:val="Style3"/>
        <w:framePr w:w="9902" w:h="12464" w:hRule="exact" w:wrap="none" w:vAnchor="page" w:hAnchor="page" w:x="1539" w:y="2586"/>
        <w:widowControl w:val="0"/>
        <w:keepNext w:val="0"/>
        <w:keepLines w:val="0"/>
        <w:shd w:val="clear" w:color="auto" w:fill="auto"/>
        <w:bidi w:val="0"/>
        <w:jc w:val="left"/>
        <w:spacing w:before="0" w:after="116" w:line="31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Инженерно-геологическое районирование Новокубанского городского поселения выполнено по комплексу условий в соответствии со СНиП 11-02-96 и СП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II-105-97.</w:t>
      </w:r>
    </w:p>
    <w:p>
      <w:pPr>
        <w:pStyle w:val="Style3"/>
        <w:framePr w:w="9902" w:h="12464" w:hRule="exact" w:wrap="none" w:vAnchor="page" w:hAnchor="page" w:x="1539" w:y="2586"/>
        <w:widowControl w:val="0"/>
        <w:keepNext w:val="0"/>
        <w:keepLines w:val="0"/>
        <w:shd w:val="clear" w:color="auto" w:fill="auto"/>
        <w:bidi w:val="0"/>
        <w:jc w:val="left"/>
        <w:spacing w:before="0" w:after="113" w:line="317" w:lineRule="exact"/>
        <w:ind w:left="0" w:right="11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карте инженерно-геологического районирования по геоморфологическим условиям и рельефу выделены инженерно-геологические районы: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район - пологонаклонный склон первой надпойменной террасы реки Кубань;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II район - слабоволнистая выровненная поверхность первой надпойменной террасы;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560" w:right="0" w:hanging="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район - уступ первой надпойменной террасы;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560" w:right="0" w:hanging="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IV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район - современная пойма реки Кубань.</w:t>
      </w:r>
    </w:p>
    <w:p>
      <w:pPr>
        <w:pStyle w:val="Style3"/>
        <w:framePr w:w="9902" w:h="12464" w:hRule="exact" w:wrap="none" w:vAnchor="page" w:hAnchor="page" w:x="1539" w:y="2586"/>
        <w:widowControl w:val="0"/>
        <w:keepNext w:val="0"/>
        <w:keepLines w:val="0"/>
        <w:shd w:val="clear" w:color="auto" w:fill="auto"/>
        <w:bidi w:val="0"/>
        <w:jc w:val="left"/>
        <w:spacing w:before="0" w:after="124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Подрайоны выделены по стратиграфо-генетическому комплексу (СГК) отложений (грунтовым условиям):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 подрайон - сложен аллювиальными суглинками легкими, песчанистыми, макропористыми, твердыми и полутвердыми, с включениями карбонатов и линзами супесей, непросадочными, мощность до 8,5 метров;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 подрайон - сложен аллювиальными супесями просадочными, макропористыми, твердыми, с прослоями песка, мощность до 3,4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3 подрайон - сложен аллювиальными суглинками, непросадочными, твердыми и полутвердыми, пластичными, с включениями карбонатов, линзами супесей и песков, мощность до 2,3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4 подрайон - развитие песков мелкозернистых и пылеватых, участками глинистых, мощность до 3,5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5 подрайон - сложен аллювиальными суглинками с прослоями супесей, твердыми, легкими, макропористыми, просадочными, мощность до2,4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6 подрайон - развитие аллювиальных суглинков с прослоями супесей и песка пылеватого, полутвердые, непросадочные, мощность 0,7-2,0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7 подрайон - развитие аллювиальных суглинков и глин иловатых, тугопластичных, с включениями гальки крепких пород, непросадочных, мощность 0,8-3,5 м;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560" w:right="62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8 подрайон - сложен аллювиальными галечниковыми грунтами с песчаным и глинистым заполнителем.</w:t>
      </w:r>
    </w:p>
    <w:p>
      <w:pPr>
        <w:pStyle w:val="Style3"/>
        <w:framePr w:w="9902" w:h="12464" w:hRule="exact" w:wrap="none" w:vAnchor="page" w:hAnchor="page" w:x="1539" w:y="2586"/>
        <w:widowControl w:val="0"/>
        <w:keepNext w:val="0"/>
        <w:keepLines w:val="0"/>
        <w:shd w:val="clear" w:color="auto" w:fill="auto"/>
        <w:bidi w:val="0"/>
        <w:jc w:val="both"/>
        <w:spacing w:before="0" w:after="109" w:line="32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Участки, по прогнозному уровню подземных вод - 10% обеспеченности.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 - залегания подземных вод от 0,0 до 2,0 м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 - залегания подземных вод от 2,0 до 5,0 м</w:t>
      </w:r>
    </w:p>
    <w:p>
      <w:pPr>
        <w:pStyle w:val="Style3"/>
        <w:numPr>
          <w:ilvl w:val="0"/>
          <w:numId w:val="37"/>
        </w:numPr>
        <w:framePr w:w="9902" w:h="12464" w:hRule="exact" w:wrap="none" w:vAnchor="page" w:hAnchor="page" w:x="1539" w:y="2586"/>
        <w:tabs>
          <w:tab w:leader="none" w:pos="1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- залегания подземных вод более 5,0 м.</w:t>
      </w:r>
    </w:p>
    <w:p>
      <w:pPr>
        <w:pStyle w:val="Style9"/>
        <w:framePr w:wrap="none" w:vAnchor="page" w:hAnchor="page" w:x="10779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numPr>
          <w:ilvl w:val="0"/>
          <w:numId w:val="45"/>
        </w:numPr>
        <w:framePr w:w="9902" w:h="11413" w:hRule="exact" w:wrap="none" w:vAnchor="page" w:hAnchor="page" w:x="1539" w:y="1150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4" w:line="220" w:lineRule="exact"/>
        <w:ind w:left="0" w:right="0" w:firstLine="840"/>
      </w:pPr>
      <w:bookmarkStart w:id="42" w:name="bookmark42"/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современного использования территории</w:t>
      </w:r>
      <w:bookmarkEnd w:id="42"/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проектирования расположен к западу от центральной части города Новокубанска Новокубанского городского поселения Новокубанского района, в 100 метрах южнее пересечения улицы Молодая и улицы Динская в границах земельного участка с кадастровым номером 23:21:0000000:2573.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 представляет собой обособленный квартал, свободный от застройки.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северо-востока участок проектирования ограничен ул. Молодая, с севера — ул. Рождественская и ул. Динская. Юго-восточная часть участка проектирования примыкает к административной границы г. Новокубанск.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20" w:line="32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юго-западной стороны участка проектирования расположена курганная группа из 2 насыпей, 1 насыпь визуально не прослежена.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32" w:line="32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проектирования присутствуют надземные коммуникации — линии электропередач на ж/б опорах.</w:t>
      </w:r>
    </w:p>
    <w:p>
      <w:pPr>
        <w:pStyle w:val="Style102"/>
        <w:numPr>
          <w:ilvl w:val="0"/>
          <w:numId w:val="45"/>
        </w:numPr>
        <w:framePr w:w="9902" w:h="11413" w:hRule="exact" w:wrap="none" w:vAnchor="page" w:hAnchor="page" w:x="1539" w:y="1150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6" w:line="307" w:lineRule="exact"/>
        <w:ind w:left="0" w:right="440" w:firstLine="840"/>
      </w:pPr>
      <w:bookmarkStart w:id="43" w:name="bookmark4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капитального строительства</w:t>
      </w:r>
      <w:bookmarkEnd w:id="43"/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правилам землепользования и застройки Новокубанского городского поселения Новокубанского района Краснодарского края территория проектирования расположена в границах зоны застройки индивидуальными жилыми домами (Ж-1).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Территориальная зона «Ж-1. Зона застройки индивидуальными жилыми домами» предназначена для развития территорий жилого назначения с необходимым набором территорий и объектов, предназначенных для комфортного проживания населения, при перспективном градостроительном развитии согласно утвержденному генеральному плану и освоением на основании утвержденной документации по планировке территории (проектов планировки и проектов межевания территорий).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территории данной зоны до утверждения документации по планировке возможно в целях сельскохозяйственного использования (без права возведения объектов капитального строительства)</w:t>
      </w:r>
    </w:p>
    <w:p>
      <w:pPr>
        <w:pStyle w:val="Style3"/>
        <w:framePr w:w="9902" w:h="11413" w:hRule="exact" w:wrap="none" w:vAnchor="page" w:hAnchor="page" w:x="1539" w:y="115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мере принятия решений о застройке данных территорий, органами местного самоуправления, проводятся работы по размежеванию существующих земельных участков с целью выделения требуемой планировочной структуры.</w:t>
      </w:r>
    </w:p>
    <w:p>
      <w:pPr>
        <w:pStyle w:val="Style9"/>
        <w:framePr w:wrap="none" w:vAnchor="page" w:hAnchor="page" w:x="10779" w:y="160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numPr>
          <w:ilvl w:val="0"/>
          <w:numId w:val="47"/>
        </w:numPr>
        <w:framePr w:w="9586" w:h="695" w:hRule="exact" w:wrap="none" w:vAnchor="page" w:hAnchor="page" w:x="1581" w:y="1072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20"/>
      </w:pPr>
      <w:bookmarkStart w:id="44" w:name="bookmark44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жилого назначения</w:t>
      </w:r>
      <w:bookmarkEnd w:id="44"/>
    </w:p>
    <w:p>
      <w:pPr>
        <w:pStyle w:val="Style102"/>
        <w:framePr w:w="9586" w:h="695" w:hRule="exact" w:wrap="none" w:vAnchor="page" w:hAnchor="page" w:x="1581" w:y="186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20"/>
      </w:pPr>
      <w:bookmarkStart w:id="45" w:name="bookmark45"/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виды и параметры разрешенного использования земельных участков и объектов капитального строительства:</w:t>
      </w:r>
      <w:bookmarkEnd w:id="45"/>
    </w:p>
    <w:tbl>
      <w:tblPr>
        <w:tblOverlap w:val="never"/>
        <w:tblLayout w:type="fixed"/>
        <w:jc w:val="left"/>
      </w:tblPr>
      <w:tblGrid>
        <w:gridCol w:w="4790"/>
        <w:gridCol w:w="4795"/>
      </w:tblGrid>
      <w:tr>
        <w:trPr>
          <w:trHeight w:val="11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786" w:wrap="none" w:vAnchor="page" w:hAnchor="page" w:x="1581" w:y="27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Наименование вида разрешенного использования земельного участка согласно Классификатору видов разрешенного использования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786" w:wrap="none" w:vAnchor="page" w:hAnchor="page" w:x="1581" w:y="27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Виды разрешенного использования объектов капитального строительства</w:t>
            </w:r>
          </w:p>
        </w:tc>
      </w:tr>
      <w:tr>
        <w:trPr>
          <w:trHeight w:val="360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786" w:wrap="none" w:vAnchor="page" w:hAnchor="page" w:x="1581" w:y="27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41" w:lineRule="exact"/>
              <w:ind w:left="0" w:right="0" w:firstLine="0"/>
            </w:pPr>
            <w:r>
              <w:rPr>
                <w:rStyle w:val="CharStyle22"/>
              </w:rPr>
              <w:t>Индивидуальное жилищное строительство (2.1)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4786" w:wrap="none" w:vAnchor="page" w:hAnchor="page" w:x="1581" w:y="27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Style5"/>
              <w:framePr w:w="9586" w:h="4786" w:wrap="none" w:vAnchor="page" w:hAnchor="page" w:x="1581" w:y="27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размещение гаражей для собственных нужд и хозяйственных построек</w:t>
            </w:r>
          </w:p>
        </w:tc>
      </w:tr>
    </w:tbl>
    <w:p>
      <w:pPr>
        <w:pStyle w:val="Style3"/>
        <w:framePr w:w="9586" w:h="5215" w:hRule="exact" w:wrap="none" w:vAnchor="page" w:hAnchor="page" w:x="1581" w:y="8003"/>
        <w:widowControl w:val="0"/>
        <w:keepNext w:val="0"/>
        <w:keepLines w:val="0"/>
        <w:shd w:val="clear" w:color="auto" w:fill="auto"/>
        <w:bidi w:val="0"/>
        <w:jc w:val="both"/>
        <w:spacing w:before="0" w:after="157" w:line="22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300 кв. м.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2000 кв.м;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- 3 м;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3"/>
        <w:framePr w:w="9586" w:h="5215" w:hRule="exact" w:wrap="none" w:vAnchor="page" w:hAnchor="page" w:x="1581" w:y="8003"/>
        <w:widowControl w:val="0"/>
        <w:keepNext w:val="0"/>
        <w:keepLines w:val="0"/>
        <w:shd w:val="clear" w:color="auto" w:fill="auto"/>
        <w:bidi w:val="0"/>
        <w:jc w:val="both"/>
        <w:spacing w:before="0" w:after="113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3"/>
        <w:numPr>
          <w:ilvl w:val="0"/>
          <w:numId w:val="37"/>
        </w:numPr>
        <w:framePr w:w="9586" w:h="5215" w:hRule="exact" w:wrap="none" w:vAnchor="page" w:hAnchor="page" w:x="1581" w:y="8003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- 60%.</w:t>
      </w:r>
    </w:p>
    <w:p>
      <w:pPr>
        <w:pStyle w:val="Style3"/>
        <w:framePr w:w="9586" w:h="1798" w:hRule="exact" w:wrap="none" w:vAnchor="page" w:hAnchor="page" w:x="1581" w:y="13639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комплексного анализа территории была сформирована зона застройки индивидуальными жилыми домами.</w:t>
      </w:r>
    </w:p>
    <w:p>
      <w:pPr>
        <w:pStyle w:val="Style3"/>
        <w:framePr w:w="9586" w:h="1798" w:hRule="exact" w:wrap="none" w:vAnchor="page" w:hAnchor="page" w:x="1581" w:y="13639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планировки значительная часть проектируемой территории предусмотрена под развитие жилой застройки. Площадь земельных участков под индивидуальную жилую застройку составляет 0,06 га. В общей сложности в границах</w:t>
      </w:r>
    </w:p>
    <w:p>
      <w:pPr>
        <w:pStyle w:val="Style9"/>
        <w:framePr w:wrap="none" w:vAnchor="page" w:hAnchor="page" w:x="10821" w:y="160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86" w:h="8034" w:hRule="exact" w:wrap="none" w:vAnchor="page" w:hAnchor="page" w:x="1581" w:y="106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проекта планировки отведено под развитие новой жилой застройки 28 участка для индивидуальной жилой застройки. Конфигурация формируемых земельных участков обусловлена характером рельефа, трассировкой проектируемых улиц и границами смежных земельных участков, сведения о которых содержатся в ЕГРН.</w:t>
      </w:r>
    </w:p>
    <w:p>
      <w:pPr>
        <w:pStyle w:val="Style3"/>
        <w:framePr w:w="9586" w:h="8034" w:hRule="exact" w:wrap="none" w:vAnchor="page" w:hAnchor="page" w:x="1581" w:y="106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Проектная жилая застройка планируемой территории представлена индивидуальными жилыми домами, предназначенными, в том числе, для проживания многодетных семей, а также жилыми домами блокированной застройки. Индивидуальные жилые дома, по своим параметрам рассчитаны на семью от 5 человек и более. Таким образом, проектная численность нового населения определена на уровне </w:t>
      </w:r>
      <w:r>
        <w:rPr>
          <w:rStyle w:val="CharStyle109"/>
          <w:b w:val="0"/>
          <w:bCs w:val="0"/>
        </w:rPr>
        <w:t>140 человек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3"/>
        <w:framePr w:w="9586" w:h="8034" w:hRule="exact" w:wrap="none" w:vAnchor="page" w:hAnchor="page" w:x="1581" w:y="106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нормативами градостроительного проектирования Краснодарского края показатели жилищной обеспеченности для малоэтажной индивидуальной застройки не нормируются. В настоящем проекте планируемый показатель жилищной обеспеченности проектируемой жилой застройки принимается на уровне 25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 одного жителя для застройки индивидуальными жилыми домами.</w:t>
      </w:r>
    </w:p>
    <w:p>
      <w:pPr>
        <w:pStyle w:val="Style3"/>
        <w:framePr w:w="9586" w:h="8034" w:hRule="exact" w:wrap="none" w:vAnchor="page" w:hAnchor="page" w:x="1581" w:y="1067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одного индивидуального жилого дома для укрупненных расчетов, а также для соблюдения необходимого уровня жилищной обеспеченности принимается в среднем на уровне 125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общей площади. Таким образом, общая площадь нового жилого фонда составит 3500 кв.м, при средней жилищной обеспеченности 25 кв.м/ чел.</w:t>
      </w:r>
    </w:p>
    <w:p>
      <w:pPr>
        <w:pStyle w:val="Style3"/>
        <w:framePr w:w="9586" w:h="8034" w:hRule="exact" w:wrap="none" w:vAnchor="page" w:hAnchor="page" w:x="1581" w:y="1067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Перспективная численность населения определена исходя из:</w:t>
      </w:r>
    </w:p>
    <w:p>
      <w:pPr>
        <w:pStyle w:val="Style3"/>
        <w:numPr>
          <w:ilvl w:val="0"/>
          <w:numId w:val="37"/>
        </w:numPr>
        <w:framePr w:w="9586" w:h="8034" w:hRule="exact" w:wrap="none" w:vAnchor="page" w:hAnchor="page" w:x="1581" w:y="1067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980" w:right="0" w:hanging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намеченных объемов жилищного строительства (освоение территории проектной территории жилой застройки);</w:t>
      </w:r>
    </w:p>
    <w:p>
      <w:pPr>
        <w:pStyle w:val="Style3"/>
        <w:numPr>
          <w:ilvl w:val="0"/>
          <w:numId w:val="37"/>
        </w:numPr>
        <w:framePr w:w="9586" w:h="8034" w:hRule="exact" w:wrap="none" w:vAnchor="page" w:hAnchor="page" w:x="1581" w:y="1067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80" w:right="0" w:hanging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среднего коэффициента семейности для территорий, которые определены для обеспечения многодетных семей, принятого на уровне — 5.</w:t>
      </w:r>
    </w:p>
    <w:p>
      <w:pPr>
        <w:pStyle w:val="Style3"/>
        <w:framePr w:w="9586" w:h="700" w:hRule="exact" w:wrap="none" w:vAnchor="page" w:hAnchor="page" w:x="1581" w:y="9358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118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численности населения и жилого фонда проекта планировки Таблица 3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560"/>
        <w:gridCol w:w="1531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Наименование показателя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Ед.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Проектные</w:t>
            </w:r>
          </w:p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Территория проектируемого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4,26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Площадь жилой зоны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1,77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Площадь индивидуальной жилой застройки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1,77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Площадь индивидуальной жилой застройки (существ.)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Количество участков индивидуальной жилой застройки,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индивидуальной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блокированной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Общая площадь жилого фонда,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3,38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Площадь застройки жилыми домами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2,24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Коэффициент семейности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Численность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135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Средняя жилищная обеспеченность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кв.м/чел.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Расчетная плотность населения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чел/га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Коэффициент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Коэффициент плотности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438" w:wrap="none" w:vAnchor="page" w:hAnchor="page" w:x="1581" w:y="10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19</w:t>
            </w:r>
          </w:p>
        </w:tc>
      </w:tr>
    </w:tbl>
    <w:p>
      <w:pPr>
        <w:pStyle w:val="Style9"/>
        <w:framePr w:wrap="none" w:vAnchor="page" w:hAnchor="page" w:x="10821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0"/>
        <w:framePr w:w="9418" w:h="11019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spacing w:before="0" w:after="120"/>
        <w:ind w:left="740" w:right="0" w:firstLine="0"/>
      </w:pPr>
      <w:r>
        <w:rPr>
          <w:rStyle w:val="CharStyle112"/>
          <w:i w:val="0"/>
          <w:iCs w:val="0"/>
        </w:rPr>
        <w:t xml:space="preserve">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102"/>
        <w:numPr>
          <w:ilvl w:val="0"/>
          <w:numId w:val="47"/>
        </w:numPr>
        <w:framePr w:w="9418" w:h="11019" w:hRule="exact" w:wrap="none" w:vAnchor="page" w:hAnchor="page" w:x="1665" w:y="1077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880"/>
      </w:pPr>
      <w:bookmarkStart w:id="46" w:name="bookmark46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производственного назначения</w:t>
      </w:r>
      <w:bookmarkEnd w:id="46"/>
    </w:p>
    <w:p>
      <w:pPr>
        <w:pStyle w:val="Style3"/>
        <w:framePr w:w="9418" w:h="11019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предусмотрено место размещения магазина. 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3"/>
        <w:framePr w:w="9418" w:h="11019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>
        <w:rPr>
          <w:rStyle w:val="CharStyle109"/>
          <w:b w:val="0"/>
          <w:bCs w:val="0"/>
        </w:rPr>
        <w:t>Магазины (4.4)</w:t>
      </w:r>
    </w:p>
    <w:p>
      <w:pPr>
        <w:pStyle w:val="Style3"/>
        <w:framePr w:w="9418" w:h="11019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57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100 кв. м.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8500 кв.м;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- 8 м.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- 3 м;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3"/>
        <w:framePr w:w="9418" w:h="11019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09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(до конька) - 20 м;</w:t>
      </w:r>
    </w:p>
    <w:p>
      <w:pPr>
        <w:pStyle w:val="Style3"/>
        <w:numPr>
          <w:ilvl w:val="0"/>
          <w:numId w:val="37"/>
        </w:numPr>
        <w:framePr w:w="9418" w:h="11019" w:hRule="exact" w:wrap="none" w:vAnchor="page" w:hAnchor="page" w:x="1665" w:y="1077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- 70%.</w:t>
      </w:r>
    </w:p>
    <w:p>
      <w:pPr>
        <w:pStyle w:val="Style102"/>
        <w:numPr>
          <w:ilvl w:val="0"/>
          <w:numId w:val="49"/>
        </w:numPr>
        <w:framePr w:w="9418" w:h="3075" w:hRule="exact" w:wrap="none" w:vAnchor="page" w:hAnchor="page" w:x="1665" w:y="12511"/>
        <w:tabs>
          <w:tab w:leader="none" w:pos="12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22" w:lineRule="exact"/>
        <w:ind w:left="0" w:right="1040" w:firstLine="880"/>
      </w:pPr>
      <w:bookmarkStart w:id="47" w:name="bookmark47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общественно-делового назначения</w:t>
      </w:r>
      <w:bookmarkEnd w:id="47"/>
    </w:p>
    <w:p>
      <w:pPr>
        <w:pStyle w:val="Style3"/>
        <w:framePr w:w="9418" w:h="3075" w:hRule="exact" w:wrap="none" w:vAnchor="page" w:hAnchor="page" w:x="1665" w:y="12511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не планируется размещение объектов, общественно-делового назначения.</w:t>
      </w:r>
    </w:p>
    <w:p>
      <w:pPr>
        <w:pStyle w:val="Style102"/>
        <w:numPr>
          <w:ilvl w:val="1"/>
          <w:numId w:val="49"/>
        </w:numPr>
        <w:framePr w:w="9418" w:h="3075" w:hRule="exact" w:wrap="none" w:vAnchor="page" w:hAnchor="page" w:x="1665" w:y="12511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880"/>
      </w:pPr>
      <w:bookmarkStart w:id="48" w:name="bookmark48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социальной инфраструктуры</w:t>
      </w:r>
      <w:bookmarkEnd w:id="48"/>
    </w:p>
    <w:p>
      <w:pPr>
        <w:pStyle w:val="Style3"/>
        <w:framePr w:w="9418" w:h="3075" w:hRule="exact" w:wrap="none" w:vAnchor="page" w:hAnchor="page" w:x="1665" w:y="1251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проектируемой территории планируется размещение и обустройство мест для занятия спортом, физической культурой, пешими или верховыми прогулками,</w:t>
      </w:r>
    </w:p>
    <w:p>
      <w:pPr>
        <w:pStyle w:val="Style9"/>
        <w:framePr w:wrap="none" w:vAnchor="page" w:hAnchor="page" w:x="10818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86" w:h="2450" w:hRule="exact" w:wrap="none" w:vAnchor="page" w:hAnchor="page" w:x="1581" w:y="1069"/>
        <w:widowControl w:val="0"/>
        <w:keepNext w:val="0"/>
        <w:keepLines w:val="0"/>
        <w:shd w:val="clear" w:color="auto" w:fill="auto"/>
        <w:bidi w:val="0"/>
        <w:jc w:val="both"/>
        <w:spacing w:before="0" w:after="128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отдыха и туризма, наблюдения за природой, пикников, охоты, рыбалки и иной деятельности, создание сквера.</w:t>
      </w:r>
    </w:p>
    <w:p>
      <w:pPr>
        <w:pStyle w:val="Style3"/>
        <w:framePr w:w="9586" w:h="2450" w:hRule="exact" w:wrap="none" w:vAnchor="page" w:hAnchor="page" w:x="1581" w:y="106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102"/>
        <w:framePr w:w="9586" w:h="695" w:hRule="exact" w:wrap="none" w:vAnchor="page" w:hAnchor="page" w:x="1581" w:y="362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40"/>
      </w:pPr>
      <w:bookmarkStart w:id="49" w:name="bookmark49"/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виды и параметры разрешенного использования земельных участков и объектов капитального строительства</w:t>
      </w:r>
      <w:bookmarkEnd w:id="49"/>
    </w:p>
    <w:tbl>
      <w:tblPr>
        <w:tblOverlap w:val="never"/>
        <w:tblLayout w:type="fixed"/>
        <w:jc w:val="left"/>
      </w:tblPr>
      <w:tblGrid>
        <w:gridCol w:w="4790"/>
        <w:gridCol w:w="4795"/>
      </w:tblGrid>
      <w:tr>
        <w:trPr>
          <w:trHeight w:val="11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Наименование вида разрешенного использования земельного участка согласно Классификатору видов разрешенного использования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Виды разрешенного использования объектов капитального строительства</w:t>
            </w:r>
          </w:p>
        </w:tc>
      </w:tr>
      <w:tr>
        <w:trPr>
          <w:trHeight w:val="11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Площадки для занятий спортом [5.1.3]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</w:tr>
      <w:tr>
        <w:trPr>
          <w:trHeight w:val="36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Дошкольное, начальное и среднее общее образование [3.5.1]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5899" w:wrap="none" w:vAnchor="page" w:hAnchor="page" w:x="1581" w:y="4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 в том числе зданий, спортивных сооружений, предназначенных для занятия обучающихся физической культурой и спортом).</w:t>
            </w:r>
          </w:p>
        </w:tc>
      </w:tr>
    </w:tbl>
    <w:p>
      <w:pPr>
        <w:pStyle w:val="Style3"/>
        <w:framePr w:w="9586" w:h="4792" w:hRule="exact" w:wrap="none" w:vAnchor="page" w:hAnchor="page" w:x="1581" w:y="10787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>
        <w:rPr>
          <w:rStyle w:val="CharStyle109"/>
          <w:b w:val="0"/>
          <w:bCs w:val="0"/>
        </w:rPr>
        <w:t>«Площадки для занятий спортом [5.1.3]»: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200 кв. м.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нет;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5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3"/>
        <w:numPr>
          <w:ilvl w:val="0"/>
          <w:numId w:val="37"/>
        </w:numPr>
        <w:framePr w:w="9586" w:h="4792" w:hRule="exact" w:wrap="none" w:vAnchor="page" w:hAnchor="page" w:x="1581" w:y="10787"/>
        <w:tabs>
          <w:tab w:leader="none" w:pos="1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9"/>
        <w:framePr w:wrap="none" w:vAnchor="page" w:hAnchor="page" w:x="10821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7"/>
        </w:numPr>
        <w:framePr w:w="9418" w:h="622" w:hRule="exact" w:wrap="none" w:vAnchor="page" w:hAnchor="page" w:x="1665" w:y="115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3" w:line="22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(до конька) - 20 м;</w:t>
      </w:r>
    </w:p>
    <w:p>
      <w:pPr>
        <w:pStyle w:val="Style3"/>
        <w:numPr>
          <w:ilvl w:val="0"/>
          <w:numId w:val="37"/>
        </w:numPr>
        <w:framePr w:w="9418" w:h="622" w:hRule="exact" w:wrap="none" w:vAnchor="page" w:hAnchor="page" w:x="1665" w:y="115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3"/>
        <w:framePr w:w="9418" w:h="5454" w:hRule="exact" w:wrap="none" w:vAnchor="page" w:hAnchor="page" w:x="1665" w:y="2205"/>
        <w:widowControl w:val="0"/>
        <w:keepNext w:val="0"/>
        <w:keepLines w:val="0"/>
        <w:shd w:val="clear" w:color="auto" w:fill="auto"/>
        <w:bidi w:val="0"/>
        <w:jc w:val="both"/>
        <w:spacing w:before="0" w:after="113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разрешенного использования </w:t>
      </w:r>
      <w:r>
        <w:rPr>
          <w:rStyle w:val="CharStyle109"/>
          <w:b w:val="0"/>
          <w:bCs w:val="0"/>
        </w:rPr>
        <w:t>«Дошкольное, начальное и среднее общее образование [3.5.1]»: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площадь земельных участков — 1000 кв. м.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улиц - 25 м;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красной линии проездов - 5 м;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3"/>
        <w:numPr>
          <w:ilvl w:val="0"/>
          <w:numId w:val="37"/>
        </w:numPr>
        <w:framePr w:w="9418" w:h="5454" w:hRule="exact" w:wrap="none" w:vAnchor="page" w:hAnchor="page" w:x="1665" w:y="2205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102"/>
        <w:numPr>
          <w:ilvl w:val="1"/>
          <w:numId w:val="49"/>
        </w:numPr>
        <w:framePr w:w="9418" w:h="7206" w:hRule="exact" w:wrap="none" w:vAnchor="page" w:hAnchor="page" w:x="1665" w:y="8078"/>
        <w:tabs>
          <w:tab w:leader="none" w:pos="13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6" w:line="312" w:lineRule="exact"/>
        <w:ind w:left="0" w:right="0" w:firstLine="880"/>
      </w:pPr>
      <w:bookmarkStart w:id="50" w:name="bookmark5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иного назначения</w:t>
      </w:r>
      <w:bookmarkEnd w:id="50"/>
    </w:p>
    <w:p>
      <w:pPr>
        <w:pStyle w:val="Style3"/>
        <w:framePr w:w="9418" w:h="7206" w:hRule="exact" w:wrap="none" w:vAnchor="page" w:hAnchor="page" w:x="1665" w:y="8078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проекта планировки территории не планируется размещение объектов иного назначения.</w:t>
      </w:r>
    </w:p>
    <w:p>
      <w:pPr>
        <w:pStyle w:val="Style102"/>
        <w:numPr>
          <w:ilvl w:val="1"/>
          <w:numId w:val="49"/>
        </w:numPr>
        <w:framePr w:w="9418" w:h="7206" w:hRule="exact" w:wrap="none" w:vAnchor="page" w:hAnchor="page" w:x="1665" w:y="8078"/>
        <w:tabs>
          <w:tab w:leader="none" w:pos="13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2" w:line="312" w:lineRule="exact"/>
        <w:ind w:left="0" w:right="0" w:firstLine="880"/>
      </w:pPr>
      <w:bookmarkStart w:id="51" w:name="bookmark5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определения границ зон планируемого размещения объектов коммунальной инфраструктуры</w:t>
      </w:r>
      <w:bookmarkEnd w:id="51"/>
    </w:p>
    <w:p>
      <w:pPr>
        <w:pStyle w:val="Style3"/>
        <w:framePr w:w="9418" w:h="7206" w:hRule="exact" w:wrap="none" w:vAnchor="page" w:hAnchor="page" w:x="1665" w:y="8078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Подключение проектируемой территории предусматривается к существующим и проектируемым источникам инженерного обеспечения.</w:t>
      </w:r>
    </w:p>
    <w:p>
      <w:pPr>
        <w:pStyle w:val="Style3"/>
        <w:framePr w:w="9418" w:h="7206" w:hRule="exact" w:wrap="none" w:vAnchor="page" w:hAnchor="page" w:x="1665" w:y="8078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Получение технических условий от всех инженерно-эксплуатационных организаций осуществляется на стадии рабочего проектирования в порядке, предусмотренном ст. 52.1 Градостроительного кодекса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190-ФЗ.</w:t>
      </w:r>
    </w:p>
    <w:p>
      <w:pPr>
        <w:pStyle w:val="Style102"/>
        <w:framePr w:w="9418" w:h="7206" w:hRule="exact" w:wrap="none" w:vAnchor="page" w:hAnchor="page" w:x="1665" w:y="8078"/>
        <w:widowControl w:val="0"/>
        <w:keepNext w:val="0"/>
        <w:keepLines w:val="0"/>
        <w:shd w:val="clear" w:color="auto" w:fill="auto"/>
        <w:bidi w:val="0"/>
        <w:jc w:val="both"/>
        <w:spacing w:before="0" w:after="116" w:line="220" w:lineRule="exact"/>
        <w:ind w:left="0" w:right="0" w:firstLine="880"/>
      </w:pPr>
      <w:bookmarkStart w:id="52" w:name="bookmark52"/>
      <w:r>
        <w:rPr>
          <w:lang w:val="ru-RU" w:eastAsia="ru-RU" w:bidi="ru-RU"/>
          <w:w w:val="100"/>
          <w:spacing w:val="0"/>
          <w:color w:val="000000"/>
          <w:position w:val="0"/>
        </w:rPr>
        <w:t>3.6.1. Водоснабжение</w:t>
      </w:r>
      <w:bookmarkEnd w:id="52"/>
    </w:p>
    <w:p>
      <w:pPr>
        <w:pStyle w:val="Style3"/>
        <w:framePr w:w="9418" w:h="7206" w:hRule="exact" w:wrap="none" w:vAnchor="page" w:hAnchor="page" w:x="1665" w:y="8078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Водоснабжение населения Новокубанского городского поселения осуществляется из подземных источников за счет централизованной системы водоснабжения, которая включает в себя следующие узлы водопроводных сооружений:</w:t>
      </w:r>
    </w:p>
    <w:p>
      <w:pPr>
        <w:pStyle w:val="Style3"/>
        <w:numPr>
          <w:ilvl w:val="0"/>
          <w:numId w:val="51"/>
        </w:numPr>
        <w:framePr w:w="9418" w:h="7206" w:hRule="exact" w:wrap="none" w:vAnchor="page" w:hAnchor="page" w:x="1665" w:y="8078"/>
        <w:tabs>
          <w:tab w:leader="none" w:pos="1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Центральный водозабор в районе ул. Фрунзе в составе артскважин, двух резервуаров по 2000 м3 каждый и одного резервуара на 1000 м3, насосной станции II подъёма с хлораторной, работающей на жидком хлоре;</w:t>
      </w:r>
    </w:p>
    <w:p>
      <w:pPr>
        <w:pStyle w:val="Style9"/>
        <w:framePr w:wrap="none" w:vAnchor="page" w:hAnchor="page" w:x="10818" w:y="160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51"/>
        </w:numPr>
        <w:framePr w:w="9413" w:h="13926" w:hRule="exact" w:wrap="none" w:vAnchor="page" w:hAnchor="page" w:x="1667" w:y="1073"/>
        <w:tabs>
          <w:tab w:leader="none" w:pos="1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Водопроводная насосная станция (ВНС)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-го подъёма по ул. Спортивной в составе двух резервуаров по 700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3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каждый и ВНС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-го подъёма между ул. Победы, ул. Щорса, ул. Пионерская;</w:t>
      </w:r>
    </w:p>
    <w:p>
      <w:pPr>
        <w:pStyle w:val="Style3"/>
        <w:numPr>
          <w:ilvl w:val="0"/>
          <w:numId w:val="51"/>
        </w:numPr>
        <w:framePr w:w="9413" w:h="13926" w:hRule="exact" w:wrap="none" w:vAnchor="page" w:hAnchor="page" w:x="1667" w:y="1073"/>
        <w:tabs>
          <w:tab w:leader="none" w:pos="1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Узел водопроводных сооружений микрорайон РосНИИТиМ в составе артскважин, двух резервуаров по 100 м3и одного 300м3, насосной станции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-го подъёма;</w:t>
      </w:r>
    </w:p>
    <w:p>
      <w:pPr>
        <w:pStyle w:val="Style3"/>
        <w:numPr>
          <w:ilvl w:val="0"/>
          <w:numId w:val="51"/>
        </w:numPr>
        <w:framePr w:w="9413" w:h="13926" w:hRule="exact" w:wrap="none" w:vAnchor="page" w:hAnchor="page" w:x="1667" w:y="1073"/>
        <w:tabs>
          <w:tab w:leader="none" w:pos="1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Узел водопроводных сооружений в районе ул. Коммунаров в составе двух артскважин.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 одиночных водозаборных скважин, расположены в основном на окраинах г. Новокубанска, пробурены они с целью поддержания нормального давления в водопроводной сети и находятся друг от друга на расстоянии от 400 м до 2 км.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Водоснабжение проектируемой территории планируется от существующей водопроводной сети.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планировки предусмотрено строительство объединенного хоз. питьевого противопожарного водопровода (кольцевая сеть).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водопровод предназначается для снабжения питьевой водой и пожаротушения.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сети должна быть предусмотрена установка пожарных гидрантов, расстояние между которыми должно быть определено согласно СП 31.13330.2012 и СП 8.13130.2009 на последующих стадиях проектирования. Сеть разбивается на ремонтные участки с отключением не более пяти пожарных гидрантов.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5 СП 31.13330.2012 «Водоснабжение. Наружные сети и сооружения», удельное среднесуточное водопотребление на хозяйственно-питьевые нужды на 1 жителя —180 л/сут.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Общее количество новых жителей — 135 человек.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Среднесуточное водопотребление: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180 л/сут х 135 человек/1000 = 24,3 м3/сутки.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Неучтенные расходы — 10-15 %.</w:t>
      </w:r>
    </w:p>
    <w:p>
      <w:pPr>
        <w:pStyle w:val="Style3"/>
        <w:numPr>
          <w:ilvl w:val="0"/>
          <w:numId w:val="53"/>
        </w:numPr>
        <w:framePr w:w="9413" w:h="13926" w:hRule="exact" w:wrap="none" w:vAnchor="page" w:hAnchor="page" w:x="1667" w:y="1073"/>
        <w:tabs>
          <w:tab w:leader="none" w:pos="14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м3/сутки х 0,15 = 3,645 м3/сутки;</w:t>
      </w:r>
    </w:p>
    <w:p>
      <w:pPr>
        <w:pStyle w:val="Style3"/>
        <w:numPr>
          <w:ilvl w:val="0"/>
          <w:numId w:val="55"/>
        </w:numPr>
        <w:framePr w:w="9413" w:h="13926" w:hRule="exact" w:wrap="none" w:vAnchor="page" w:hAnchor="page" w:x="1667" w:y="1073"/>
        <w:tabs>
          <w:tab w:leader="none" w:pos="14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м3/сутки + 3,645 м3/сутки = 27,94 м3/сутки.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Расчетный расход наибольшего водопотребления в сутки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27,94 м3/сутки х 1,1 = 30,73 м3/сутки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Коэффициент суточной неравномерности водопотребления - 1,1.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водопотребление на хозяйственно-питьевые нужды составит -</w:t>
      </w:r>
    </w:p>
    <w:p>
      <w:pPr>
        <w:pStyle w:val="Style3"/>
        <w:framePr w:w="9413" w:h="13926" w:hRule="exact" w:wrap="none" w:vAnchor="page" w:hAnchor="page" w:x="1667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30,73 м3/сутки.</w:t>
      </w:r>
    </w:p>
    <w:p>
      <w:pPr>
        <w:pStyle w:val="Style9"/>
        <w:framePr w:wrap="none" w:vAnchor="page" w:hAnchor="page" w:x="10816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Ввиду отсутствия данных о площадях по видам благоустройства (зеленые насаждения, проезды и т. п.) удельное среднесуточное за поливочный сезон потребление воды на поливку в расчете на одного жителя принято на уровне 70 л/сут на 1 жителя.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водопотребление на полив на расчетный срок составит 9,8 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3</w:t>
      </w:r>
      <w:r>
        <w:rPr>
          <w:lang w:val="ru-RU" w:eastAsia="ru-RU" w:bidi="ru-RU"/>
          <w:w w:val="100"/>
          <w:spacing w:val="0"/>
          <w:color w:val="000000"/>
          <w:position w:val="0"/>
        </w:rPr>
        <w:t>/сутки.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Водопотребление за сутки на хозяйственно-питьевые нужды и полив на проектируемой территории составит: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16" w:line="22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30,73 м3/сутки + 9,4 м3/сутки= </w:t>
      </w:r>
      <w:r>
        <w:rPr>
          <w:rStyle w:val="CharStyle109"/>
          <w:b w:val="0"/>
          <w:bCs w:val="0"/>
        </w:rPr>
        <w:t>40,13 м</w:t>
      </w:r>
      <w:r>
        <w:rPr>
          <w:rStyle w:val="CharStyle109"/>
          <w:vertAlign w:val="superscript"/>
          <w:b w:val="0"/>
          <w:bCs w:val="0"/>
        </w:rPr>
        <w:t>3</w:t>
      </w:r>
      <w:r>
        <w:rPr>
          <w:rStyle w:val="CharStyle109"/>
          <w:b w:val="0"/>
          <w:bCs w:val="0"/>
        </w:rPr>
        <w:t>/сутки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Водопотребление в год на хозяйственно-питьевые нужды и полив на проектируемой территории составит: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19" w:line="22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(30,73 м3/сутки + 9,4 м3/сутки) * 365дней = </w:t>
      </w:r>
      <w:r>
        <w:rPr>
          <w:rStyle w:val="CharStyle109"/>
          <w:b w:val="0"/>
          <w:bCs w:val="0"/>
        </w:rPr>
        <w:t>14647 м3/год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Таблице, А.3 «Расчетные (удельные) средние за год суточные расходы воды в зданиях общественного и промышленного назначения, л/сут, на одного потребителя» СП 31.13330.2012 «Водоснабжение. Наружные сети и сооружения» для дошкольных образовательных учреждений расчетные (удельные) средние за год суточные расходы воды, составляют 40 л/сут на 1 ребенка. Таким образом, водопотребление для функционирование детского дошкольного учреждения составит: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(40 л/сут *120* 365 дней)/1000= </w:t>
      </w:r>
      <w:r>
        <w:rPr>
          <w:rStyle w:val="CharStyle109"/>
          <w:b w:val="0"/>
          <w:bCs w:val="0"/>
        </w:rPr>
        <w:t>1752 м3/год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Водопотребление с учетом повышающего коэффициента 1,1: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1752 м3/год * 1,1 = 1927 м3/год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Водопотребление за год на проектируемой территории составит:</w:t>
      </w:r>
    </w:p>
    <w:p>
      <w:pPr>
        <w:pStyle w:val="Style102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bookmarkStart w:id="53" w:name="bookmark53"/>
      <w:r>
        <w:rPr>
          <w:lang w:val="ru-RU" w:eastAsia="ru-RU" w:bidi="ru-RU"/>
          <w:w w:val="100"/>
          <w:spacing w:val="0"/>
          <w:color w:val="000000"/>
          <w:position w:val="0"/>
        </w:rPr>
        <w:t>14647 м3/год + 1927 м3/год = 16574 м3/год</w:t>
      </w:r>
      <w:bookmarkEnd w:id="53"/>
    </w:p>
    <w:p>
      <w:pPr>
        <w:pStyle w:val="Style102"/>
        <w:numPr>
          <w:ilvl w:val="0"/>
          <w:numId w:val="57"/>
        </w:numPr>
        <w:framePr w:w="9418" w:h="14357" w:hRule="exact" w:wrap="none" w:vAnchor="page" w:hAnchor="page" w:x="1665" w:y="1077"/>
        <w:tabs>
          <w:tab w:leader="none" w:pos="1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80"/>
      </w:pPr>
      <w:bookmarkStart w:id="54" w:name="bookmark54"/>
      <w:r>
        <w:rPr>
          <w:lang w:val="ru-RU" w:eastAsia="ru-RU" w:bidi="ru-RU"/>
          <w:w w:val="100"/>
          <w:spacing w:val="0"/>
          <w:color w:val="000000"/>
          <w:position w:val="0"/>
        </w:rPr>
        <w:t>Противопожарное водоснабжение</w:t>
      </w:r>
      <w:bookmarkEnd w:id="54"/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Пожаротушение предусматривается из пожарных гидрантов, устанавливаемых на сети водопровода через каждые 150 м, в соответствии Приказ МЧС России от 30.03.2020 № 225 «Об утверждении свода правил СП 8.13130 Системы противопожарной защиты. Наружное противопожарное водоснабжение. Требования пожарной безопасности» расчетный расход воды на наружное пожаротушение г. Новокубанск принят по таблице 1 составляет в 20 л/с на один пожар. Количество одновременных пожаров - два. Расход воды и число струй на внутреннее пожаротушение диктующего объекта принимаем по таблице Ж.1 СНиП 2.04.01-85* — 1 струя на 2,5 л/с. Общий расход составляет 22,5 л/с.</w:t>
      </w:r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Наружное пожаротушение проектируемого микрорайона предусматривается из хозяйственно-питьевого противопожарного объединенного водопровода через пожарные гидранты.</w:t>
      </w:r>
    </w:p>
    <w:p>
      <w:pPr>
        <w:pStyle w:val="Style102"/>
        <w:numPr>
          <w:ilvl w:val="0"/>
          <w:numId w:val="59"/>
        </w:numPr>
        <w:framePr w:w="9418" w:h="14357" w:hRule="exact" w:wrap="none" w:vAnchor="page" w:hAnchor="page" w:x="1665" w:y="1077"/>
        <w:tabs>
          <w:tab w:leader="none" w:pos="1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7" w:line="220" w:lineRule="exact"/>
        <w:ind w:left="740" w:right="0" w:firstLine="0"/>
      </w:pPr>
      <w:bookmarkStart w:id="55" w:name="bookmark55"/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</w:t>
      </w:r>
      <w:bookmarkEnd w:id="55"/>
    </w:p>
    <w:p>
      <w:pPr>
        <w:pStyle w:val="Style3"/>
        <w:framePr w:w="9418" w:h="14357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городе функционирует централизованная система канализации. Тип канализации - смешанный: самотечная и напорная канализация.</w:t>
      </w:r>
    </w:p>
    <w:p>
      <w:pPr>
        <w:pStyle w:val="Style9"/>
        <w:framePr w:wrap="none" w:vAnchor="page" w:hAnchor="page" w:x="10814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Централизованной сетью хозяйственно-бытовой канализацией охвачен центр города, микрорайоны 23-й, 21-й, РосНИИТиМ, «Возрождение», «Юбилейный». Степень обеспеченности жилищного фонда канализацией - 17%. В остальных частях города хозяйственно-бытовая канализация представлена в виде септиков.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Новокубанского городского поселения для водоотведения и очистки сточных вод предусмотрены очистные сооружения канализации проектной мощностью</w:t>
      </w:r>
    </w:p>
    <w:p>
      <w:pPr>
        <w:pStyle w:val="Style3"/>
        <w:numPr>
          <w:ilvl w:val="0"/>
          <w:numId w:val="61"/>
        </w:numPr>
        <w:framePr w:w="9418" w:h="13988" w:hRule="exact" w:wrap="none" w:vAnchor="page" w:hAnchor="page" w:x="1665" w:y="1077"/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тыс. м3/сут., построены в 1966 году. Фактический расход сточных вод - 2,9 тыс. м3/сут. На очистные сооружения канализации (ОСК) подаются стоки с главной канализационной насосной станции (ГКНС). В свою очередь ГКНС принимает стоки с 7 отдельно стоящих фекальных насосных станций с улиц: Спортивная (ФНС 23 микрорайона и ФНС сахарного завода), Береговая, Тимирязева, Ленинградская, Кирьянова, Крестьянская. Для перекачки стоков применяют электронасосы типа СМ 100, СМ 150, Иртыш. После очистки, сточные воды обрабатываются гипохлоритом натрия и сбрасываются в р. Кубань на 563 км от устья.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Протяжённость канализационных сетей Новокубанского городского поселения составляет 70,2 км, Напорные трубопроводы составляют 10,8 км, самотечные - 59,4 км. Канализационные сети находятся на обслуживании МУП «Новокубанский городской водоканал».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объекты канализации эксплуатирует муниципальное унитарное предприятие «Новокубанский городской водоканал». В районах, где централизованная канализация отсутствует, население использует выгребные ямы и септики.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основу разработки проекта планировки в части канализации положены проектные решения генерального плана г. Новокубанск на расчётный срок.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расходы сточных вод от жилого микрорайона определены по планируемому количеству населения и степени благоустройства жилой застройки согласно архитектурно-планировочной части проекта в соответствии с требованиями СП 30.13330.2012.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201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Расход стоков на проектируемой территории составляет на расчётный срок </w:t>
      </w:r>
      <w:r>
        <w:rPr>
          <w:rStyle w:val="CharStyle109"/>
          <w:b w:val="0"/>
          <w:bCs w:val="0"/>
        </w:rPr>
        <w:t>37,16 м3/сут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102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740"/>
      </w:pPr>
      <w:bookmarkStart w:id="56" w:name="bookmark56"/>
      <w:r>
        <w:rPr>
          <w:lang w:val="ru-RU" w:eastAsia="ru-RU" w:bidi="ru-RU"/>
          <w:w w:val="100"/>
          <w:spacing w:val="0"/>
          <w:color w:val="000000"/>
          <w:position w:val="0"/>
        </w:rPr>
        <w:t>3.6.4. Электроснабжение</w:t>
      </w:r>
      <w:bookmarkEnd w:id="56"/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Электрические нагрузки жилищно-коммунального сектора определены по срокам проектирования на основе численности населения, принятой настоящим проектом, и «Инструкции по проектированию городских электрических сетей РД 34.20.185-94».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55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нормативам, укрупненный показатель расхода электроэнергии коммунально-бытовых потребителей для населенных пунктов без стационарных электроплит - 2170 кВтч/чел в год, годовое число часов использования максимума электрической нагрузки - 5300.</w:t>
      </w:r>
    </w:p>
    <w:p>
      <w:pPr>
        <w:pStyle w:val="Style3"/>
        <w:framePr w:w="9418" w:h="13988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Результаты расчетов электрических нагрузок жилищного сектора и объектов соцкультбыта представлены в таблице.</w:t>
      </w:r>
    </w:p>
    <w:p>
      <w:pPr>
        <w:pStyle w:val="Style9"/>
        <w:framePr w:wrap="none" w:vAnchor="page" w:hAnchor="page" w:x="10814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38"/>
        <w:gridCol w:w="1589"/>
        <w:gridCol w:w="1272"/>
        <w:gridCol w:w="706"/>
        <w:gridCol w:w="1742"/>
        <w:gridCol w:w="1853"/>
        <w:gridCol w:w="1886"/>
      </w:tblGrid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№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Ед.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Кол-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Обоснование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Удельный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расход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электроэнергии, кВт * ч/чел. в 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Расчетный срок, кВт*ч в год</w:t>
            </w:r>
          </w:p>
        </w:tc>
      </w:tr>
      <w:tr>
        <w:trPr>
          <w:trHeight w:val="7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2"/>
              </w:rPr>
              <w:t>Коммунально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2"/>
              </w:rPr>
              <w:t>бытовые</w:t>
            </w:r>
          </w:p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2"/>
              </w:rPr>
              <w:t>потребители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 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22"/>
              </w:rPr>
              <w:t>Таблица 2.4.4 РД 34.20.185-94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2170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2184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292950</w:t>
            </w:r>
          </w:p>
        </w:tc>
      </w:tr>
    </w:tbl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объектами транспортного обслуживания, наружным освещением.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информации, предоставленной филиалом АО «Электросети Кубани» «Новокубанскэлектросеть», технологическое присоединение объектов будет возможно на основании Постановления Правительства РФ от 27.12.2004 №861 при выполнении определенных технических условий, а также после выполнения Сетевой организацией мероприятий по модернизации сетевого комплекса.</w:t>
      </w:r>
    </w:p>
    <w:p>
      <w:pPr>
        <w:pStyle w:val="Style102"/>
        <w:numPr>
          <w:ilvl w:val="0"/>
          <w:numId w:val="63"/>
        </w:numPr>
        <w:framePr w:w="9586" w:h="10842" w:hRule="exact" w:wrap="none" w:vAnchor="page" w:hAnchor="page" w:x="1581" w:y="3722"/>
        <w:tabs>
          <w:tab w:leader="none" w:pos="15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220" w:lineRule="exact"/>
        <w:ind w:left="0" w:right="0" w:firstLine="840"/>
      </w:pPr>
      <w:bookmarkStart w:id="57" w:name="bookmark57"/>
      <w:r>
        <w:rPr>
          <w:lang w:val="ru-RU" w:eastAsia="ru-RU" w:bidi="ru-RU"/>
          <w:w w:val="100"/>
          <w:spacing w:val="0"/>
          <w:color w:val="000000"/>
          <w:position w:val="0"/>
        </w:rPr>
        <w:t>Теплоснабжение</w:t>
      </w:r>
      <w:bookmarkEnd w:id="57"/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Теплоснабжение г. Новокубанска в настоящее время осуществляется от одиннадцати котельных, которые отапливают школы, детские сады, школу искусств, больницу, жилые и административные здания. Все котельные работают на газе.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Существующая индивидуальная одно- и двухэтажная застройка обеспечивается теплом от индивидуальных газовых котлов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Теплоснабжение объектов в границах проектируемой территории предусматривается от новой проектируемой котельной, а также от автоматических газовых отопительных котлов для индивидуальной одно- и двухэтажной застройки.</w:t>
      </w:r>
    </w:p>
    <w:p>
      <w:pPr>
        <w:pStyle w:val="Style102"/>
        <w:numPr>
          <w:ilvl w:val="0"/>
          <w:numId w:val="63"/>
        </w:numPr>
        <w:framePr w:w="9586" w:h="10842" w:hRule="exact" w:wrap="none" w:vAnchor="page" w:hAnchor="page" w:x="1581" w:y="3722"/>
        <w:tabs>
          <w:tab w:leader="none" w:pos="15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40"/>
      </w:pPr>
      <w:bookmarkStart w:id="58" w:name="bookmark58"/>
      <w:r>
        <w:rPr>
          <w:lang w:val="ru-RU" w:eastAsia="ru-RU" w:bidi="ru-RU"/>
          <w:w w:val="100"/>
          <w:spacing w:val="0"/>
          <w:color w:val="000000"/>
          <w:position w:val="0"/>
        </w:rPr>
        <w:t>Газоснабжение</w:t>
      </w:r>
      <w:bookmarkEnd w:id="58"/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Источником газоснабжения является существующая ГРС г. Новокубанска.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Давление газа на выходе из ГРС г. Новокубанска - 0,3 МПа (3,0 кгс/см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).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Подача природного газа потребителям г. Новокубанска осуществляется по существующим газопроводам среднего и низкого давления, запроектированным и построенным в соответствии со схемой газоснабжения г. Новокубанска.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газопроводам низкого давления подключается жилой фонд, мелкие предприятия бытового обслуживания населения.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решении вопросов газоснабжения поселений использование газа предусматривается</w:t>
      </w:r>
    </w:p>
    <w:p>
      <w:pPr>
        <w:pStyle w:val="Style3"/>
        <w:framePr w:w="9586" w:h="10842" w:hRule="exact" w:wrap="none" w:vAnchor="page" w:hAnchor="page" w:x="1581" w:y="372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на:</w:t>
      </w:r>
    </w:p>
    <w:p>
      <w:pPr>
        <w:pStyle w:val="Style3"/>
        <w:framePr w:w="9586" w:h="998" w:hRule="exact" w:wrap="none" w:vAnchor="page" w:hAnchor="page" w:x="1581" w:y="14707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индивидуально-бытовые нужды населения: приготовление пищи и горячей воды, а для сельских поселений также для приготовления кормов и подогрева воды для животных в домашних условиях;</w:t>
      </w:r>
    </w:p>
    <w:p>
      <w:pPr>
        <w:pStyle w:val="Style9"/>
        <w:framePr w:wrap="none" w:vAnchor="page" w:hAnchor="page" w:x="10816" w:y="160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7"/>
        </w:numPr>
        <w:framePr w:w="9418" w:h="13971" w:hRule="exact" w:wrap="none" w:vAnchor="page" w:hAnchor="page" w:x="1665" w:y="1159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2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отопление, вентиляцию и горячее водоснабжение жилых и общественных зданий;</w:t>
      </w:r>
    </w:p>
    <w:p>
      <w:pPr>
        <w:pStyle w:val="Style3"/>
        <w:numPr>
          <w:ilvl w:val="0"/>
          <w:numId w:val="37"/>
        </w:numPr>
        <w:framePr w:w="9418" w:h="13971" w:hRule="exact" w:wrap="none" w:vAnchor="page" w:hAnchor="page" w:x="1665" w:y="1159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отопление и нужды производственных и коммунально-бытовых потребителей.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Расчетная численность населения, которое будет проживать на проектируемой территории, составляет 135 человек.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проекте принят 100% охват населения газоснабжением.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настоящем проекте приняты укрупненные показатели потребления газа, м3/год на 1 чел., при теплоте сгорания газа 34 МДж/м3 (8000 ккал/м3) — 300 м3/год на 1 чел (п. 3.12 СП 42-101-2003). Таким образом, годовой расход газа на жилые дома на проектируемой территории составит </w:t>
      </w:r>
      <w:r>
        <w:rPr>
          <w:rStyle w:val="CharStyle109"/>
          <w:b w:val="0"/>
          <w:bCs w:val="0"/>
        </w:rPr>
        <w:t>40500 м3/год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п. 3.13 СП 42-101-2003 годовые расходы газа на нужды предприятий торговли, бытового обслуживания непроизводственного характера и т.п. можно принимать в размере до 5% суммарного расхода теплоты на жилые дома, что составит:</w:t>
      </w:r>
    </w:p>
    <w:p>
      <w:pPr>
        <w:pStyle w:val="Style102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bookmarkStart w:id="59" w:name="bookmark59"/>
      <w:r>
        <w:rPr>
          <w:lang w:val="ru-RU" w:eastAsia="ru-RU" w:bidi="ru-RU"/>
          <w:w w:val="100"/>
          <w:spacing w:val="0"/>
          <w:color w:val="000000"/>
          <w:position w:val="0"/>
        </w:rPr>
        <w:t>40500 м3/год * 0,05 = 2025 м3/год</w:t>
      </w:r>
      <w:bookmarkEnd w:id="59"/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одовой расход газа на проектируемой территории составит:</w:t>
      </w:r>
    </w:p>
    <w:p>
      <w:pPr>
        <w:pStyle w:val="Style102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bookmarkStart w:id="60" w:name="bookmark60"/>
      <w:r>
        <w:rPr>
          <w:lang w:val="ru-RU" w:eastAsia="ru-RU" w:bidi="ru-RU"/>
          <w:w w:val="100"/>
          <w:spacing w:val="0"/>
          <w:color w:val="000000"/>
          <w:position w:val="0"/>
        </w:rPr>
        <w:t>40500 м3/год + 2025 м3/год = 42525 м3/год</w:t>
      </w:r>
      <w:bookmarkEnd w:id="60"/>
    </w:p>
    <w:p>
      <w:pPr>
        <w:pStyle w:val="Style102"/>
        <w:numPr>
          <w:ilvl w:val="0"/>
          <w:numId w:val="63"/>
        </w:numPr>
        <w:framePr w:w="9418" w:h="13971" w:hRule="exact" w:wrap="none" w:vAnchor="page" w:hAnchor="page" w:x="1665" w:y="1159"/>
        <w:tabs>
          <w:tab w:leader="none" w:pos="14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bookmarkStart w:id="61" w:name="bookmark61"/>
      <w:r>
        <w:rPr>
          <w:lang w:val="ru-RU" w:eastAsia="ru-RU" w:bidi="ru-RU"/>
          <w:w w:val="100"/>
          <w:spacing w:val="0"/>
          <w:color w:val="000000"/>
          <w:position w:val="0"/>
        </w:rPr>
        <w:t>Санитарная очистка</w:t>
      </w:r>
      <w:bookmarkEnd w:id="61"/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планировки рекомендуется организация санитарной очистки путем хранения отходов в специально отведенных местах с последующим размещением на специализированном полигоне.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Санитарная очистка территории должна предусматривать рациональный сбор и утилизацию бытовых отходов в соответствии со схемой очистки населенного пункта. Вывоз твёрдых бытовых отходов должен осуществляться специализированным автотранспортом. Контейнеры располагаться на специальных площадках, расположенных на требуемом расстоянии от жилой застройки. Предполагается организация вывоза отходов с территории жилой застройки специальным автотранспортом на полигон ТКО. Строительные отходы будут вывозиться по мере образования с площадки строительства на санкционированные места захоронения.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обеспечения населения возможностью организованного удаления мусора с территории проектом планировки предусмотрены контейнерные площадки для сбора и кратковременного хранения бытовых отходов.</w:t>
      </w:r>
    </w:p>
    <w:p>
      <w:pPr>
        <w:pStyle w:val="Style3"/>
        <w:framePr w:w="9418" w:h="13971" w:hRule="exact" w:wrap="none" w:vAnchor="page" w:hAnchor="page" w:x="1665" w:y="115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контейнерных площадок, количество и объем контейнеров обусловлены действующими нормативами. Расстояния от площадок с мусорными контейнерами до окон жилых домов, границ участков детских, лечебных учреждений, мест отдыха должны быть не менее 20 м, но не более 100 м; площадки должны примыкать к сквозным проездам, что должно исключать маневрирование вывозящих мусор машин. Размер площадок должен быть рассчитан на установку необходимого числа контейнеров, но не более 5.</w:t>
      </w:r>
    </w:p>
    <w:p>
      <w:pPr>
        <w:pStyle w:val="Style9"/>
        <w:framePr w:wrap="none" w:vAnchor="page" w:hAnchor="page" w:x="10814" w:y="160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numPr>
          <w:ilvl w:val="1"/>
          <w:numId w:val="49"/>
        </w:numPr>
        <w:framePr w:w="9418" w:h="14149" w:hRule="exact" w:wrap="none" w:vAnchor="page" w:hAnchor="page" w:x="1665" w:y="1149"/>
        <w:tabs>
          <w:tab w:leader="none" w:pos="1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220" w:lineRule="exact"/>
        <w:ind w:left="0" w:right="0" w:firstLine="740"/>
      </w:pPr>
      <w:bookmarkStart w:id="62" w:name="bookmark62"/>
      <w:r>
        <w:rPr>
          <w:lang w:val="ru-RU" w:eastAsia="ru-RU" w:bidi="ru-RU"/>
          <w:w w:val="100"/>
          <w:spacing w:val="0"/>
          <w:color w:val="000000"/>
          <w:position w:val="0"/>
        </w:rPr>
        <w:t>Объекты транспортной инфраструктуры</w:t>
      </w:r>
      <w:bookmarkEnd w:id="62"/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рамках настоящего проекта планировки решены общие вопросы транспортного обслуживания территории. Улично-дорожная сеть запроектирована как единая система сообщения с учетом внутренних и внешних транспортных связей, обеспечивающая безопасность движения транспортных средств, пешеходов и инвалидов, пользующихся колясками.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проектное решение опирается на существующую систему транспортного обслуживания. Улично-дорожная сеть проектируемой территории представлена улицами в жилой застройке и проездами, ограничивающие жилые кварталы и обеспечивающие транспортный проезд к жилым домам.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Дороги и улицы на проектируемой территории обозначены условно, без названий.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протяженность улично-дорожной сети составляет 575 м, из них основная улица в жилой застройке — 267 м, второстепенная улица — 217 м, проезд - 91 м. Основные геометрические параметры улично-дорожной сети приняты в соответствии с нормативной документацией. Для основных и второстепенных улиц ширина проезжей части составляет 6-7 метров, для основных проездов - 6 метров.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конце проезжих частей тупиковых улиц предусмотрена площадка для разворота автомобилей с учетом обеспечения радиуса разворота 12 м. Использование разворотных площадок для стоянки автомобилей не допускается. Протяженность тупикового проезда составляет 91 м. Тупиковые проезды заканчиваются разворотной площадкой размером не менее 12 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 м. Использование разворотной площадки для стоянки автомобилей не допускается.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Ширина тротуаров, располагаемых в большинстве случаев по обе стороны проезжей части, составляет: для основных и второстепенных улиц - 2 метра, для основных проездов - 1,5 метра, для второстепенных проездов - 1 метр. Ширина тротуаров, обустроенных для движения маломобильных групп населения, составляет 2 метра. Радиус закругления на пересечениях проезжих частей улично-дорожной сети для основных, второстепенных улиц и проездов принят 5 метров. Покрытие улично-дорожной сети предлагается выполнить в асфальтобетонном исполнении, покрытие тротуаров - плиточное мощение.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уличного движения осуществляется техническими средствами (установка дорожных знаков, дорожных ограждений, светофоров и т.д.).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обеспечения доступности зданий и сооружений для маломобильных групп населения согласно СП 59.13330.2012 «Доступность зданий и сооружений для маломобильных групп населения» проектом предусматривается устройство:</w:t>
      </w:r>
    </w:p>
    <w:p>
      <w:pPr>
        <w:pStyle w:val="Style3"/>
        <w:numPr>
          <w:ilvl w:val="0"/>
          <w:numId w:val="37"/>
        </w:numPr>
        <w:framePr w:w="9418" w:h="14149" w:hRule="exact" w:wrap="none" w:vAnchor="page" w:hAnchor="page" w:x="1665" w:y="114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пониженных бортов в местах наземных переходов, а также изменения конструкций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покрытия тротуаров в местах подходов к переходам для ориентации инвалидов по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зрению с изменением окраски асфальта;</w:t>
      </w:r>
    </w:p>
    <w:p>
      <w:pPr>
        <w:pStyle w:val="Style3"/>
        <w:numPr>
          <w:ilvl w:val="0"/>
          <w:numId w:val="37"/>
        </w:numPr>
        <w:framePr w:w="9418" w:h="14149" w:hRule="exact" w:wrap="none" w:vAnchor="page" w:hAnchor="page" w:x="1665" w:y="114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пешеходных ограждений в местах движения инвалидов, на участках, граничащих с</w:t>
      </w:r>
    </w:p>
    <w:p>
      <w:pPr>
        <w:pStyle w:val="Style3"/>
        <w:framePr w:w="9418" w:h="1414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высокими откосами и подпорными стенками;</w:t>
      </w:r>
    </w:p>
    <w:p>
      <w:pPr>
        <w:pStyle w:val="Style9"/>
        <w:framePr w:wrap="none" w:vAnchor="page" w:hAnchor="page" w:x="10814" w:y="160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7"/>
        </w:numPr>
        <w:framePr w:w="9418" w:h="14289" w:hRule="exact" w:wrap="none" w:vAnchor="page" w:hAnchor="page" w:x="1665" w:y="114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" w:line="22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пандусов и двухуровневых поручней, а также горизонтальных площадок для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58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отдыха - на лестничных сходах;</w:t>
      </w:r>
    </w:p>
    <w:p>
      <w:pPr>
        <w:pStyle w:val="Style3"/>
        <w:numPr>
          <w:ilvl w:val="0"/>
          <w:numId w:val="37"/>
        </w:numPr>
        <w:framePr w:w="9418" w:h="14289" w:hRule="exact" w:wrap="none" w:vAnchor="page" w:hAnchor="page" w:x="1665" w:y="114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22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дорожных знаков и указателей, предупреждающих о движении инвалидов.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Постоянное хранение индивидуального автотранспорта предусматривается осуществлять на приусадебных участках.</w:t>
      </w:r>
    </w:p>
    <w:p>
      <w:pPr>
        <w:pStyle w:val="Style5"/>
        <w:numPr>
          <w:ilvl w:val="0"/>
          <w:numId w:val="45"/>
        </w:numPr>
        <w:framePr w:w="9418" w:h="14289" w:hRule="exact" w:wrap="none" w:vAnchor="page" w:hAnchor="page" w:x="1665" w:y="1149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регионального значения данным проектом не предусматриваются.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указанной территории не предусматривается осуществление деятельности по комплексному и устойчивому развитию территории, в связи с чем в документации по планировке территории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таких объектов для населения не приводятся.</w:t>
      </w:r>
    </w:p>
    <w:p>
      <w:pPr>
        <w:pStyle w:val="Style102"/>
        <w:numPr>
          <w:ilvl w:val="0"/>
          <w:numId w:val="45"/>
        </w:numPr>
        <w:framePr w:w="9418" w:h="14289" w:hRule="exact" w:wrap="none" w:vAnchor="page" w:hAnchor="page" w:x="1665" w:y="1149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740"/>
      </w:pPr>
      <w:bookmarkStart w:id="63" w:name="bookmark63"/>
      <w:r>
        <w:rPr>
          <w:lang w:val="ru-RU" w:eastAsia="ru-RU" w:bidi="ru-RU"/>
          <w:w w:val="100"/>
          <w:spacing w:val="0"/>
          <w:color w:val="000000"/>
          <w:position w:val="0"/>
        </w:rPr>
        <w:t>Зоны с особыми условиями использования территории</w:t>
      </w:r>
      <w:bookmarkEnd w:id="63"/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статьей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водоохранные зоны, зоны затопления, подтопления, зоны санитарной охраны источников питьевого и хозяйственно-бытового водоснабжения, зоны охраняемых объектов, приаэродромная территория, иные зоны, устанавливаемые в соответствии с законодательством Российской Федерации.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проектируемой территории планировочными ограничениями являются границы зон охраны объектов культурного наследия, установленные в качестве предупредительной меры по обеспечению сохранности объекта культурного наследия, а также охранные зоны линии электропередач.</w:t>
      </w:r>
    </w:p>
    <w:p>
      <w:pPr>
        <w:pStyle w:val="Style3"/>
        <w:framePr w:w="9418" w:h="14289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охраны объекта культурного наследия, до утверждения в установленном порядке границ зон охраны, режимов использования земель и земельных участков, градостроительных регламентов в границах данных зон допускаются по согласованию с краевым органом охраны объектов культурного наследия работы, не создающие угрозы повреждения, разрушения или уничтожения объекта культурного</w:t>
      </w:r>
    </w:p>
    <w:p>
      <w:pPr>
        <w:pStyle w:val="Style9"/>
        <w:framePr w:wrap="none" w:vAnchor="page" w:hAnchor="page" w:x="10814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4643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наследия, в том числе сельскохозяйственные работы, работы по благоустройству и озеленению территории, не нарушающие природный ландшафт.</w:t>
      </w:r>
    </w:p>
    <w:p>
      <w:pPr>
        <w:pStyle w:val="Style3"/>
        <w:framePr w:w="9418" w:h="14643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электрических сетей установлена и её граница внесена в Единый государственный реестр недвижимости.</w:t>
      </w:r>
    </w:p>
    <w:p>
      <w:pPr>
        <w:pStyle w:val="Style3"/>
        <w:framePr w:w="9418" w:h="14643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свалки;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</w:t>
        <w:t>смазочных материалов (в охранных зонах подземных кабельных линий электропередачи).</w:t>
      </w:r>
    </w:p>
    <w:p>
      <w:pPr>
        <w:pStyle w:val="Style3"/>
        <w:framePr w:w="9418" w:h="14643" w:hRule="exact" w:wrap="none" w:vAnchor="page" w:hAnchor="page" w:x="1665" w:y="107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зонах, установленных для объектов электросетевого хозяйства напряжением свыше 1000 вольт, помимо вышеперечисленных действий, запрещается: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складировать или размещать хранилища любых, в том числе горюче-смазочных, материалов;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>
      <w:pPr>
        <w:pStyle w:val="Style3"/>
        <w:numPr>
          <w:ilvl w:val="0"/>
          <w:numId w:val="37"/>
        </w:numPr>
        <w:framePr w:w="9418" w:h="14643" w:hRule="exact" w:wrap="none" w:vAnchor="page" w:hAnchor="page" w:x="1665" w:y="1077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9"/>
        <w:framePr w:wrap="none" w:vAnchor="page" w:hAnchor="page" w:x="10814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3"/>
        <w:numPr>
          <w:ilvl w:val="0"/>
          <w:numId w:val="37"/>
        </w:numPr>
        <w:framePr w:w="9418" w:h="14577" w:hRule="exact" w:wrap="none" w:vAnchor="page" w:hAnchor="page" w:x="1665" w:y="1073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капитальный ремонт, реконструкция или снос зданий и сооружений;</w:t>
      </w:r>
    </w:p>
    <w:p>
      <w:pPr>
        <w:pStyle w:val="Style3"/>
        <w:numPr>
          <w:ilvl w:val="0"/>
          <w:numId w:val="37"/>
        </w:numPr>
        <w:framePr w:w="9418" w:h="14577" w:hRule="exact" w:wrap="none" w:vAnchor="page" w:hAnchor="page" w:x="1665" w:y="1073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горные, взрывные, мелиоративные работы, в том числе связанные с временным затоплением земель;</w:t>
      </w:r>
    </w:p>
    <w:p>
      <w:pPr>
        <w:pStyle w:val="Style3"/>
        <w:numPr>
          <w:ilvl w:val="0"/>
          <w:numId w:val="37"/>
        </w:numPr>
        <w:framePr w:w="9418" w:h="14577" w:hRule="exact" w:wrap="none" w:vAnchor="page" w:hAnchor="page" w:x="1665" w:y="1073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посадка и вырубка деревьев и кустарников;</w:t>
      </w:r>
    </w:p>
    <w:p>
      <w:pPr>
        <w:pStyle w:val="Style3"/>
        <w:numPr>
          <w:ilvl w:val="0"/>
          <w:numId w:val="37"/>
        </w:numPr>
        <w:framePr w:w="9418" w:h="14577" w:hRule="exact" w:wrap="none" w:vAnchor="page" w:hAnchor="page" w:x="1665" w:y="1073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(с изменениями на 17.05.2016 г.).</w:t>
      </w:r>
    </w:p>
    <w:p>
      <w:pPr>
        <w:pStyle w:val="Style102"/>
        <w:numPr>
          <w:ilvl w:val="0"/>
          <w:numId w:val="45"/>
        </w:numPr>
        <w:framePr w:w="9418" w:h="14577" w:hRule="exact" w:wrap="none" w:vAnchor="page" w:hAnchor="page" w:x="1665" w:y="1073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20" w:lineRule="exact"/>
        <w:ind w:left="0" w:right="0" w:firstLine="740"/>
      </w:pPr>
      <w:bookmarkStart w:id="64" w:name="bookmark64"/>
      <w:r>
        <w:rPr>
          <w:lang w:val="ru-RU" w:eastAsia="ru-RU" w:bidi="ru-RU"/>
          <w:w w:val="100"/>
          <w:spacing w:val="0"/>
          <w:color w:val="000000"/>
          <w:position w:val="0"/>
        </w:rPr>
        <w:t>Объекты культурного наследия и особо охраняемые природные территории</w:t>
      </w:r>
      <w:bookmarkEnd w:id="64"/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письму Управления государственной охраны объектов культурного наследия от 22.11.2023 №78-15-20341/23 территория проектирования расположена на территории и в границах зон охраны объекта культурного наследия — «Курганная группа» (2 насыпи), г. Новокубанск, 1,0 км к юго-западу от западной окраины города. Выявленный объект археологического наследия охраняется государством в соответствии со ст. 16.1 Федерального закона от 25.06.2002 №73-ФЗ «Об объектах культурного наследия (памятниках истории и культуры) народов Российской Федерации», включен в перечень выявленных объектов культурного наследия распоряжением комитета по охране, реставрации и эксплуатации историко-культурных ценностей (наследия) Краснодарского края от 08.01.2002 №1-р.</w:t>
      </w:r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Особый режим использования земельного участка, в границах которого располагаются объекты археологического наследия, предусматривает возможность проведения земляных, строительных, мелиоративных, хозяйственных работ, работ по использованию лесов и иных работ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указанным объектам.</w:t>
      </w:r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п. 2 ст. 40 Федерального закона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понимается спасательные археологические полевые работы (раскопки и наблюдения), проводимые в порядке, определенном ст. 45.1 указанного Федерального закона, с полным или частичным изъятием археологических предметов из раскопок.</w:t>
      </w:r>
    </w:p>
    <w:p>
      <w:pPr>
        <w:pStyle w:val="Style3"/>
        <w:framePr w:w="9418" w:h="14577" w:hRule="exact" w:wrap="none" w:vAnchor="page" w:hAnchor="page" w:x="1665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ч. 3 ст. 11 Закона Краснодарского края от 23.07.2015 №3223-КЗ «Об объектах культурного наследия (памятниках истории и культуры) народов</w:t>
      </w:r>
    </w:p>
    <w:p>
      <w:pPr>
        <w:pStyle w:val="Style9"/>
        <w:framePr w:wrap="none" w:vAnchor="page" w:hAnchor="page" w:x="10814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4259" w:hRule="exact" w:wrap="none" w:vAnchor="page" w:hAnchor="page" w:x="1665" w:y="106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Российской Федерации, расположенных на территории Краснодарского края» в качестве предупредительной меры по обеспечению сохранности объектов культурного наследия до разработки и утверждения проектов зон охраны объектов культурного наследия устанавливаются границы зон охраны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наследия:</w:t>
      </w:r>
    </w:p>
    <w:p>
      <w:pPr>
        <w:pStyle w:val="Style3"/>
        <w:numPr>
          <w:ilvl w:val="0"/>
          <w:numId w:val="37"/>
        </w:numPr>
        <w:framePr w:w="9418" w:h="14259" w:hRule="exact" w:wrap="none" w:vAnchor="page" w:hAnchor="page" w:x="1665" w:y="1067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0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курганов высотой до 1 метра - 50 метров от границ памятника по всему его периметру;</w:t>
      </w:r>
    </w:p>
    <w:p>
      <w:pPr>
        <w:pStyle w:val="Style3"/>
        <w:numPr>
          <w:ilvl w:val="0"/>
          <w:numId w:val="37"/>
        </w:numPr>
        <w:framePr w:w="9418" w:h="14259" w:hRule="exact" w:wrap="none" w:vAnchor="page" w:hAnchor="page" w:x="1665" w:y="1067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0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курганов высотой до 2 метров - 75 метров от границ памятника по всему его периметру;</w:t>
      </w:r>
    </w:p>
    <w:p>
      <w:pPr>
        <w:pStyle w:val="Style3"/>
        <w:numPr>
          <w:ilvl w:val="0"/>
          <w:numId w:val="37"/>
        </w:numPr>
        <w:framePr w:w="9418" w:h="14259" w:hRule="exact" w:wrap="none" w:vAnchor="page" w:hAnchor="page" w:x="1665" w:y="1067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0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курганов высотой до 3 метров - 125 метров от границ памятника по всему его периметру;</w:t>
      </w:r>
    </w:p>
    <w:p>
      <w:pPr>
        <w:pStyle w:val="Style3"/>
        <w:numPr>
          <w:ilvl w:val="0"/>
          <w:numId w:val="37"/>
        </w:numPr>
        <w:framePr w:w="9418" w:h="14259" w:hRule="exact" w:wrap="none" w:vAnchor="page" w:hAnchor="page" w:x="1665" w:y="1067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0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курганов высотой свыше 3 метров - 150 метров от границ памятника по всему его периметру.</w:t>
      </w:r>
    </w:p>
    <w:p>
      <w:pPr>
        <w:pStyle w:val="Style3"/>
        <w:framePr w:w="9418" w:h="14259" w:hRule="exact" w:wrap="none" w:vAnchor="page" w:hAnchor="page" w:x="1665" w:y="1067"/>
        <w:tabs>
          <w:tab w:leader="none" w:pos="58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охраны объекта археологического наследия, установленных ч. 3 ст. 11 Закона Краснодарского края от 23.07.20.15</w:t>
        <w:tab/>
        <w:t>№3223-КЗ, до утверждения в</w:t>
      </w:r>
    </w:p>
    <w:p>
      <w:pPr>
        <w:pStyle w:val="Style3"/>
        <w:framePr w:w="9418" w:h="14259" w:hRule="exact" w:wrap="none" w:vAnchor="page" w:hAnchor="page" w:x="1665" w:y="1067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установленном порядке границ зон охраны,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работы, не создающие угрозы повреждения, разрушения или уничтожения объекта археологического наследия, в том числе сельскохозяйственные работы, работы по благоустройству и озеленению территории, не нарушающие природный ландшафт.</w:t>
      </w:r>
    </w:p>
    <w:p>
      <w:pPr>
        <w:pStyle w:val="Style3"/>
        <w:framePr w:w="9418" w:h="14259" w:hRule="exact" w:wrap="none" w:vAnchor="page" w:hAnchor="page" w:x="1665" w:y="1067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тем, что в границах рассматриваемого участка специальные изыскания (сплошные археологические разведки) на предмет выявления объектов культурного наследия в объемах, необходимых для разработки и реализации мероприятий по их сохранению не проводились, сведений, содержащихся в едином государственном реестре памятников истории и культуры, списках выявленных объектов культурного наследия, архиве Управления, для обеспечения сохранности памятников истории и культуры, а также выполнения требований п. 4.3, п. 8.1.4, п. 8.1.11 Свода правил СП 47.13330.2016 «Инженерные изыскания для строительства. Основные положения. Актуализированная редакция СНиП 11-02-96» (утв. и введен в действие Приказом Минстроя России от 30.12.2016 №1033/пр) и п. 4.85, п.5.6, п. 6.29 СП 11-102-97 в ходе проектирования и строительства недостаточно. До начала проектирования и проведения землеустроительных, земляных, строительных, мелиоративных, хозяйственных и иных работ, в соответствии с пп. 6, 7 ст. 7 Закона Краснодарского края от 23.07.2015 №3223-КЗ, осуществляется разработка и реализация необходимых мер по обеспечению сохранности объектов культурного наследия, в том числе археологические полевые работы (разведки) в целях выявления в зонах производства данных работ неучтенных объектов культурного наследия, за счет средств физических лиц, юридических лиц, органов государственной власти, органов местного самоуправления, являющихся заказчиками проводимых работ.</w:t>
      </w:r>
    </w:p>
    <w:p>
      <w:pPr>
        <w:pStyle w:val="Style3"/>
        <w:framePr w:w="9418" w:h="14259" w:hRule="exact" w:wrap="none" w:vAnchor="page" w:hAnchor="page" w:x="1665" w:y="1067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сведениям генерального плана Новокубанского городского поселения Новокубанского района, участок проектирования находится вне зоны границ особо охраняемых природных территорий регионального и местного значений.</w:t>
      </w:r>
    </w:p>
    <w:p>
      <w:pPr>
        <w:pStyle w:val="Style9"/>
        <w:framePr w:wrap="none" w:vAnchor="page" w:hAnchor="page" w:x="10814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2"/>
        <w:numPr>
          <w:ilvl w:val="0"/>
          <w:numId w:val="45"/>
        </w:numPr>
        <w:framePr w:w="9418" w:h="14235" w:hRule="exact" w:wrap="none" w:vAnchor="page" w:hAnchor="page" w:x="1665" w:y="1144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20" w:lineRule="exact"/>
        <w:ind w:left="0" w:right="0" w:firstLine="740"/>
      </w:pPr>
      <w:bookmarkStart w:id="65" w:name="bookmark65"/>
      <w:r>
        <w:rPr>
          <w:lang w:val="ru-RU" w:eastAsia="ru-RU" w:bidi="ru-RU"/>
          <w:w w:val="100"/>
          <w:spacing w:val="0"/>
          <w:color w:val="000000"/>
          <w:position w:val="0"/>
        </w:rPr>
        <w:t>Вертикальная планировка и инженерная подготовка территории</w:t>
      </w:r>
      <w:bookmarkEnd w:id="65"/>
    </w:p>
    <w:p>
      <w:pPr>
        <w:pStyle w:val="Style3"/>
        <w:framePr w:w="9418" w:h="14235" w:hRule="exact" w:wrap="none" w:vAnchor="page" w:hAnchor="page" w:x="1665" w:y="1144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Основными задачами вертикальной планировки и инженерной подготовки территории являются: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стока поверхностных вод с проезжей части и прилегающей территории;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допустимых уклонов улиц, перекрестков, тротуаров для безопасного и удобного движения транспорта и пешеходов;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созданий благоприятных условий для размещения зданий и прокладки подземных инженерных сетей;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создание благоприятных условий для произрастания растительности.</w:t>
      </w:r>
    </w:p>
    <w:p>
      <w:pPr>
        <w:pStyle w:val="Style3"/>
        <w:framePr w:w="9418" w:h="14235" w:hRule="exact" w:wrap="none" w:vAnchor="page" w:hAnchor="page" w:x="1665" w:y="1144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Принятая проектом планировки территории схема вертикальной планировки имеет целью дать принципиальное решение отвода поверхностных вод с проектируемой территории.</w:t>
      </w:r>
    </w:p>
    <w:p>
      <w:pPr>
        <w:pStyle w:val="Style5"/>
        <w:numPr>
          <w:ilvl w:val="0"/>
          <w:numId w:val="45"/>
        </w:numPr>
        <w:framePr w:w="9418" w:h="14235" w:hRule="exact" w:wrap="none" w:vAnchor="page" w:hAnchor="page" w:x="1665" w:y="1144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</w:t>
      </w:r>
    </w:p>
    <w:p>
      <w:pPr>
        <w:pStyle w:val="Style3"/>
        <w:framePr w:w="9418" w:h="14235" w:hRule="exact" w:wrap="none" w:vAnchor="page" w:hAnchor="page" w:x="1665" w:y="1144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основе мер по предупреждению чрезвычайных ситуаций (снижению риска их возникновения) и уменьшению возможных потерь и ущерба от них (уменьшению масштабов чрезвычайных ситуаций) лежат конкретные превентивные мероприятия научного, инженерно-технического и технологического характера, осуществляемые по видам природных и техногенных опасностей и угроз. Значительная часть этих мероприятий проводится в рамках инженерной, радиационной, химической, медицинской, медико-биологической и противопожарной защиты населения и территорий от чрезвычайных ситуаций.</w:t>
      </w:r>
    </w:p>
    <w:p>
      <w:pPr>
        <w:pStyle w:val="Style3"/>
        <w:framePr w:w="9418" w:h="14235" w:hRule="exact" w:wrap="none" w:vAnchor="page" w:hAnchor="page" w:x="1665" w:y="1144"/>
        <w:widowControl w:val="0"/>
        <w:keepNext w:val="0"/>
        <w:keepLines w:val="0"/>
        <w:shd w:val="clear" w:color="auto" w:fill="auto"/>
        <w:bidi w:val="0"/>
        <w:jc w:val="both"/>
        <w:spacing w:before="0" w:after="171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перечню мероприятий по защите от чрезвычайных ситуаций относятся: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информирование населения о потенциальных природных и техногенных угрозах на территории проживания - проверка систем оповещения и подготовка к заблаговременному оповещению о возникновении и развитии чрезвычайных ситуаций населения и организаций, аварии на которых способны нарушить жизнеобеспечение населения, информирование населения о необходимых действиях во время ЧС;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мониторинг и прогнозирование чрезвычайных ситуаций - систематическое наблюдение за состоянием защищаемых территорий, объектов и за работой сооружений инженерной защиты, периодический анализ всех факторов риска возникновения чрезвычайных ситуаций с последующим уточнением состава необходимых пассивных и активных мероприятий.</w:t>
      </w:r>
    </w:p>
    <w:p>
      <w:pPr>
        <w:pStyle w:val="Style3"/>
        <w:framePr w:w="9418" w:h="14235" w:hRule="exact" w:wrap="none" w:vAnchor="page" w:hAnchor="page" w:x="1665" w:y="1144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защите населения и территорий от чрезвычайных ситуаций должны осуществляться в соответствии с:</w:t>
      </w:r>
    </w:p>
    <w:p>
      <w:pPr>
        <w:pStyle w:val="Style3"/>
        <w:numPr>
          <w:ilvl w:val="0"/>
          <w:numId w:val="37"/>
        </w:numPr>
        <w:framePr w:w="9418" w:h="14235" w:hRule="exact" w:wrap="none" w:vAnchor="page" w:hAnchor="page" w:x="1665" w:y="1144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Федеральным законом от 21 декабря 1994 г. № 68-ФЗ "О защите населения и территорий от чрезвычайных ситуаций природного и техногенного характера";</w:t>
      </w:r>
    </w:p>
    <w:p>
      <w:pPr>
        <w:pStyle w:val="Style9"/>
        <w:framePr w:wrap="none" w:vAnchor="page" w:hAnchor="page" w:x="10809" w:y="16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Федеральным законом от 22 июля 2008 г. № 123-ФЗ "Технический регламент о требованиях пожарной безопасности";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"Методическими рекомендациями по реализации федерального закона от 6 октября 2003 г. №131-ФЗ "Об общих принципах местного самоуправления в Российской Федерации" в области гражданской обороны, защиты населения. И территорий от чрезвычайных ситуаций, обеспечения пожарной безопасности и безопасности людей на водных объектах".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Возможными источниками чрезвычайных ситуаций на объектах, размещаемых на территории согласно проекту планировки, могут быть природного и техногенного характера, а также биолого-социального характера.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Техногенная чрезвычайная ситуация - опасное техногенное происшествие (авария на промышленном объекте или транспорте, пожар, взрыв или высвобождение какого-либо вида энергии), в результате которого на объекте, данной территории нарушаются нормальные условия жизни и деятельности людей, возникает угроза их жизни и здоровью, наносится ущерб имуществу, окружающей и природной среде.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13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проектируемой территории возможно возникновение следующих техногенных чрезвычайных ситуаций: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аварии на системах жизнеобеспечения;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пожары;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9" w:line="331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аварии на транспорте и транспортных коммуникациях.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72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возможным авариям на системах жизнеобеспечения относятся: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аварии на трансформаторных подстанциях (например, вследствие короткого замыкания может возникнуть пожар);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обрыв проводов на линиях электропередач (например, по причине сильного ветра или механического повреждения);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аварии на водопроводных сетях, что может привести к затоплению проезжей части дорог, подтоплению фундаментов, падению давления в водопроводной сети и перебоям водоснабжения территорий;</w:t>
      </w:r>
    </w:p>
    <w:p>
      <w:pPr>
        <w:pStyle w:val="Style3"/>
        <w:numPr>
          <w:ilvl w:val="0"/>
          <w:numId w:val="37"/>
        </w:numPr>
        <w:framePr w:w="9418" w:h="14649" w:hRule="exact" w:wrap="none" w:vAnchor="page" w:hAnchor="page" w:x="1665" w:y="1072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аварии на газовых сетях, что может привести к образованию газо-воздушного облака с последующим взрывом и воспламенением.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своевременного предотвращения аварийных ситуаций, необходимо выполнение проектных и строительных работ будущих сооружений в соответствии с существующими нормативами, а также осуществление качественного мониторинга, своевременное проведение ремонтных и профилактических мероприятий.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ЧС техногенного характера на проектируемой территории чаще всего связаны с возникновением пожаров на объектах жилой застройки, причинами которых в основном являются нарушения правил пожарной безопасности, правил эксплуатации электрооборудования и неосторожное обращение с огнем.</w:t>
      </w:r>
    </w:p>
    <w:p>
      <w:pPr>
        <w:pStyle w:val="Style3"/>
        <w:framePr w:w="9418" w:h="14649" w:hRule="exact" w:wrap="none" w:vAnchor="page" w:hAnchor="page" w:x="1665" w:y="107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предотвращения ЧС необходимо строгое соблюдение противопожарных нормативов и требований. В соответствии с Федеральным законом от 22.07.2008 №123-ФЗ «Технический регламент о требованиях пожарной безопасности» защита людей и</w:t>
      </w:r>
    </w:p>
    <w:p>
      <w:pPr>
        <w:pStyle w:val="Style9"/>
        <w:framePr w:wrap="none" w:vAnchor="page" w:hAnchor="page" w:x="10809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24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имущества от воздействия опасных факторов пожара и (или) ограничение последствий их воздействия обеспечиваются одним или несколькими из следующих способов: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объемно-планировочных решений и средств, обеспечивающих ограничение распространения пожара за пределы очага;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средств индивидуальной защиты людей от воздействия опасных факторов пожара;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основных строительных конструкций с пределами огнестойкости и классами пожарной опасности;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первичных средств пожаротушения;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6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деятельности подразделений пожарной охраны.</w:t>
      </w:r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Здания должны быть обеспечены первичными средствами пожаротушения правообладателями этих зданий.</w:t>
      </w:r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качестве основных мероприятий по предотвращению распространения пожара, как следствия аварийных ситуаций, проектом планировки территории предусмотрено размещение объектов с соблюдением установленных противопожарных расстояний, заложена возможность для последующего и монтажа основных инженерных сетей, и сооружений, размещение объектов на нормируемом расстоянии от существующих и проектируемых улиц, проездов и стоянок транспорта.</w:t>
      </w:r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Возможными источниками чрезвычайных ситуаций природного характера на рассматриваемой территории являются: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740" w:right="0" w:hanging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опасные геологические явления и процессы (землетрясения, просадочность грунтов);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" w:line="22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опасные метеорологические явления и процессы;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8" w:line="22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природные пожары.</w:t>
      </w:r>
    </w:p>
    <w:p>
      <w:pPr>
        <w:pStyle w:val="Style102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01" w:line="220" w:lineRule="exact"/>
        <w:ind w:left="0" w:right="0" w:firstLine="740"/>
      </w:pPr>
      <w:bookmarkStart w:id="66" w:name="bookmark66"/>
      <w:r>
        <w:rPr>
          <w:lang w:val="ru-RU" w:eastAsia="ru-RU" w:bidi="ru-RU"/>
          <w:w w:val="100"/>
          <w:spacing w:val="0"/>
          <w:color w:val="000000"/>
          <w:position w:val="0"/>
        </w:rPr>
        <w:t>Опасные геологические явления и процессы:</w:t>
      </w:r>
      <w:bookmarkEnd w:id="66"/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113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инженерно-геологическими и гидрогеологическими условиями территории, представленными в техническом отчете по инженерно-геологическим изысканиям ГУП КК "Кубаньгеология", выполненном в 2005 году, к неблагоприятным процессам на проектируемой территории относятся: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14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повышенная агрессия грунтовых вод по отношению к бетонам, железобетонным и металлическим конструкциям;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1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плоскостная эрозия;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1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" w:line="22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просадка грунтов;</w:t>
      </w:r>
    </w:p>
    <w:p>
      <w:pPr>
        <w:pStyle w:val="Style3"/>
        <w:numPr>
          <w:ilvl w:val="0"/>
          <w:numId w:val="37"/>
        </w:numPr>
        <w:framePr w:w="9418" w:h="14248" w:hRule="exact" w:wrap="none" w:vAnchor="page" w:hAnchor="page" w:x="1665" w:y="1069"/>
        <w:tabs>
          <w:tab w:leader="none" w:pos="1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дефляция.</w:t>
      </w:r>
    </w:p>
    <w:p>
      <w:pPr>
        <w:pStyle w:val="Style3"/>
        <w:framePr w:w="9418" w:h="14248" w:hRule="exact" w:wrap="none" w:vAnchor="page" w:hAnchor="page" w:x="1665" w:y="1069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Плоскостная эрозия или плоскостной смыв - размывающая деятельность поверхностных вод, происходящая более или менее равномерно по всей поверхности склонов и водоразделов. В первую очередь эрозии подвергается верхний почвенный слой. Поверхностные воды стекают либо в виде плоскостного потока, либо в виде отдельных струй. Живая сила таких струй невелика, поэтому на хорошо задернованных склонах эти воды не могут производить сколько-нибудь заметного разрушающего действия. На</w:t>
      </w:r>
    </w:p>
    <w:p>
      <w:pPr>
        <w:pStyle w:val="Style9"/>
        <w:framePr w:wrap="none" w:vAnchor="page" w:hAnchor="page" w:x="10809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28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распаханных склонах, лишенных растительности дождевые и снеговые воды легко смывают наиболее плодородные слои почвы.</w:t>
      </w: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Дефляция наиболее активно протекает в периоды черных пыльных бурь, особенно ранней весной, когда еще нет растительности, а вследствие сухой и малоснежной зимы в почве мало влаги. Сильные восточные и северо-восточные ветры быстро иссушают верхние слои почвы, выдувая ее вместе с посевами и унося на значительное расстояние.</w:t>
      </w: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Сейсмичность проектируемой территории для объектов массового строительства - 7 балов, для объектов повышенной ответственности - 8 балов.</w:t>
      </w:r>
    </w:p>
    <w:p>
      <w:pPr>
        <w:pStyle w:val="Style102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40"/>
      </w:pPr>
      <w:bookmarkStart w:id="67" w:name="bookmark67"/>
      <w:r>
        <w:rPr>
          <w:lang w:val="ru-RU" w:eastAsia="ru-RU" w:bidi="ru-RU"/>
          <w:w w:val="100"/>
          <w:spacing w:val="0"/>
          <w:color w:val="000000"/>
          <w:position w:val="0"/>
        </w:rPr>
        <w:t>Опасные метеорологические явления:</w:t>
      </w:r>
      <w:bookmarkEnd w:id="67"/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Новокубанского городского поселения основной опасностью метеорологического происхождения являются (по ГОСТ Р 22.0.06.95 «Безопасность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воздействий): ураганные ветры, пылевые бури, ливневые дожди с грозами и градом, туманы, снегопады, налипание снега, обледенения, подтопления в паводковый период и при ливневых дождях. В летнее время возможно повышение температуры окружающего воздуха выше 400.</w:t>
      </w: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ураганных ветров происходит падение деревьев, разрушение жилых и административных зданий, обрыв линий связи и ЛЭП, могут пострадать люди.</w:t>
      </w: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11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Осадки являются основным климатическим фактором, определяющим величину поверхностного и подземного стоков. Количество годовых осадков - 550 мм/год. Распределение осадков в течение года неравномерное. Тип годового хода осадков внутриматериковый с чертами средиземноморского, который характеризуется наличием двух максимумов в июне и декабре, почти одинаковыми по величине и одним максимумом в сентябре.</w:t>
      </w:r>
    </w:p>
    <w:p>
      <w:pPr>
        <w:pStyle w:val="Style3"/>
        <w:framePr w:w="9418" w:h="9239" w:hRule="exact" w:wrap="none" w:vAnchor="page" w:hAnchor="page" w:x="1665" w:y="104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Сильный снегопад с ветром приводят к снежным заносам на автомобильных и железных дорогах. Возможно нарушение жизнеобеспечения населения.</w:t>
      </w:r>
    </w:p>
    <w:p>
      <w:pPr>
        <w:pStyle w:val="Style102"/>
        <w:numPr>
          <w:ilvl w:val="0"/>
          <w:numId w:val="65"/>
        </w:numPr>
        <w:framePr w:w="9418" w:h="4113" w:hRule="exact" w:wrap="none" w:vAnchor="page" w:hAnchor="page" w:x="1665" w:y="11416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220" w:lineRule="exact"/>
        <w:ind w:left="0" w:right="0" w:firstLine="740"/>
      </w:pPr>
      <w:bookmarkStart w:id="68" w:name="bookmark68"/>
      <w:r>
        <w:rPr>
          <w:lang w:val="ru-RU" w:eastAsia="ru-RU" w:bidi="ru-RU"/>
          <w:w w:val="100"/>
          <w:spacing w:val="0"/>
          <w:color w:val="000000"/>
          <w:position w:val="0"/>
        </w:rPr>
        <w:t>Перечень мероприятий по охране окружающей среды</w:t>
      </w:r>
      <w:bookmarkEnd w:id="68"/>
    </w:p>
    <w:p>
      <w:pPr>
        <w:pStyle w:val="Style3"/>
        <w:framePr w:w="9418" w:h="4113" w:hRule="exact" w:wrap="none" w:vAnchor="page" w:hAnchor="page" w:x="1665" w:y="11416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Охраной окружающей среды называется комплекс мероприятий, направленных на предупреждение отрицательного влияния человеческой деятельности на природу, обеспечение благоприятных и безопасных условий жизнедеятельности человека.</w:t>
      </w:r>
    </w:p>
    <w:p>
      <w:pPr>
        <w:pStyle w:val="Style3"/>
        <w:framePr w:w="9418" w:h="4113" w:hRule="exact" w:wrap="none" w:vAnchor="page" w:hAnchor="page" w:x="1665" w:y="11416"/>
        <w:widowControl w:val="0"/>
        <w:keepNext w:val="0"/>
        <w:keepLines w:val="0"/>
        <w:shd w:val="clear" w:color="auto" w:fill="auto"/>
        <w:bidi w:val="0"/>
        <w:jc w:val="both"/>
        <w:spacing w:before="0" w:after="194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размещении капитальных объектов следует предусмотреть следующие мероприятия:</w:t>
      </w:r>
    </w:p>
    <w:p>
      <w:pPr>
        <w:pStyle w:val="Style113"/>
        <w:framePr w:w="9418" w:h="4113" w:hRule="exact" w:wrap="none" w:vAnchor="page" w:hAnchor="page" w:x="1665" w:y="11416"/>
        <w:widowControl w:val="0"/>
        <w:keepNext w:val="0"/>
        <w:keepLines w:val="0"/>
        <w:shd w:val="clear" w:color="auto" w:fill="auto"/>
        <w:bidi w:val="0"/>
        <w:spacing w:before="0" w:after="111" w:line="22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9.1.Защитарастительного слоя почвы</w:t>
      </w:r>
    </w:p>
    <w:p>
      <w:pPr>
        <w:pStyle w:val="Style3"/>
        <w:framePr w:w="9418" w:h="4113" w:hRule="exact" w:wrap="none" w:vAnchor="page" w:hAnchor="page" w:x="1665" w:y="1141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капитальном строительстве растительный слой почвы глубиной 15-40 см должен быть снят, складирован и в дальнейшем использован при озеленении земельных участков. При подсыпке завозного грунта также следует предварительно снять естественный растительный грунт и использовать его при посадке растений.</w:t>
      </w:r>
    </w:p>
    <w:p>
      <w:pPr>
        <w:pStyle w:val="Style9"/>
        <w:framePr w:wrap="none" w:vAnchor="page" w:hAnchor="page" w:x="10809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3"/>
        <w:framePr w:w="9408" w:h="14514" w:hRule="exact" w:wrap="none" w:vAnchor="page" w:hAnchor="page" w:x="1670" w:y="115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9.2.Защита территории участка и подземных вод</w:t>
      </w:r>
    </w:p>
    <w:p>
      <w:pPr>
        <w:pStyle w:val="Style3"/>
        <w:framePr w:w="9408" w:h="14514" w:hRule="exact" w:wrap="none" w:vAnchor="page" w:hAnchor="page" w:x="1670" w:y="1154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периоды строительства для предотвращения загрязнения грунтовых и поверхностных вод предусмотреть:</w:t>
      </w:r>
    </w:p>
    <w:p>
      <w:pPr>
        <w:pStyle w:val="Style3"/>
        <w:numPr>
          <w:ilvl w:val="0"/>
          <w:numId w:val="67"/>
        </w:numPr>
        <w:framePr w:w="9408" w:h="14514" w:hRule="exact" w:wrap="none" w:vAnchor="page" w:hAnchor="page" w:x="1670" w:y="1154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вертикальная планировка строительной площадки способствует отводу поверхностных стоков на проезжую часть;</w:t>
      </w:r>
    </w:p>
    <w:p>
      <w:pPr>
        <w:pStyle w:val="Style3"/>
        <w:numPr>
          <w:ilvl w:val="0"/>
          <w:numId w:val="67"/>
        </w:numPr>
        <w:framePr w:w="9408" w:h="14514" w:hRule="exact" w:wrap="none" w:vAnchor="page" w:hAnchor="page" w:x="1670" w:y="1154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предусмотреть водоотлив из котлованов под фундаменты с выпуском загрязненной грунтовой воды на рельеф.</w:t>
      </w:r>
    </w:p>
    <w:p>
      <w:pPr>
        <w:pStyle w:val="Style3"/>
        <w:framePr w:w="9408" w:h="14514" w:hRule="exact" w:wrap="none" w:vAnchor="page" w:hAnchor="page" w:x="1670" w:y="1154"/>
        <w:widowControl w:val="0"/>
        <w:keepNext w:val="0"/>
        <w:keepLines w:val="0"/>
        <w:shd w:val="clear" w:color="auto" w:fill="auto"/>
        <w:bidi w:val="0"/>
        <w:jc w:val="left"/>
        <w:spacing w:before="0" w:after="198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Таким образом, строительство объектов не нанесет вреда поверхностным водным объектам и подземным грунтовым водам.</w:t>
      </w:r>
    </w:p>
    <w:p>
      <w:pPr>
        <w:pStyle w:val="Style102"/>
        <w:numPr>
          <w:ilvl w:val="0"/>
          <w:numId w:val="65"/>
        </w:numPr>
        <w:framePr w:w="9408" w:h="14514" w:hRule="exact" w:wrap="none" w:vAnchor="page" w:hAnchor="page" w:x="1670" w:y="1154"/>
        <w:tabs>
          <w:tab w:leader="none" w:pos="11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7" w:line="220" w:lineRule="exact"/>
        <w:ind w:left="740" w:right="0" w:firstLine="0"/>
      </w:pPr>
      <w:bookmarkStart w:id="69" w:name="bookmark69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очередности планируемого развития территории</w:t>
      </w:r>
      <w:bookmarkEnd w:id="69"/>
    </w:p>
    <w:p>
      <w:pPr>
        <w:pStyle w:val="Style3"/>
        <w:framePr w:w="9408" w:h="14514" w:hRule="exact" w:wrap="none" w:vAnchor="page" w:hAnchor="page" w:x="1670" w:y="1154"/>
        <w:widowControl w:val="0"/>
        <w:keepNext w:val="0"/>
        <w:keepLines w:val="0"/>
        <w:shd w:val="clear" w:color="auto" w:fill="auto"/>
        <w:bidi w:val="0"/>
        <w:jc w:val="left"/>
        <w:spacing w:before="0" w:after="124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Предлагается поэтапная последовательность мероприятий, предусмотренных проектом планировки территории:</w:t>
      </w:r>
    </w:p>
    <w:p>
      <w:pPr>
        <w:pStyle w:val="Style3"/>
        <w:numPr>
          <w:ilvl w:val="0"/>
          <w:numId w:val="69"/>
        </w:numPr>
        <w:framePr w:w="9408" w:h="14514" w:hRule="exact" w:wrap="none" w:vAnchor="page" w:hAnchor="page" w:x="1670" w:y="1154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кадастровых работ —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1.1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>
      <w:pPr>
        <w:pStyle w:val="Style3"/>
        <w:numPr>
          <w:ilvl w:val="0"/>
          <w:numId w:val="69"/>
        </w:numPr>
        <w:framePr w:w="9408" w:h="14514" w:hRule="exact" w:wrap="none" w:vAnchor="page" w:hAnchor="page" w:x="1670" w:y="1154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Федерации.</w:t>
      </w:r>
    </w:p>
    <w:p>
      <w:pPr>
        <w:pStyle w:val="Style3"/>
        <w:numPr>
          <w:ilvl w:val="0"/>
          <w:numId w:val="69"/>
        </w:numPr>
        <w:framePr w:w="9408" w:h="14514" w:hRule="exact" w:wrap="none" w:vAnchor="page" w:hAnchor="page" w:x="1670" w:y="1154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7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и утверждение проектов зон охраны объектов культурного наследия в установленном федеральным законодательством порядке:</w:t>
      </w:r>
    </w:p>
    <w:p>
      <w:pPr>
        <w:pStyle w:val="Style3"/>
        <w:numPr>
          <w:ilvl w:val="0"/>
          <w:numId w:val="67"/>
        </w:numPr>
        <w:framePr w:w="9408" w:h="14514" w:hRule="exact" w:wrap="none" w:vAnchor="page" w:hAnchor="page" w:x="1670" w:y="115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производство археологического обследования территории с целью локализации объекта культурного наследия и установления границ территории и зон охраны памятника;</w:t>
      </w:r>
    </w:p>
    <w:p>
      <w:pPr>
        <w:pStyle w:val="Style3"/>
        <w:numPr>
          <w:ilvl w:val="0"/>
          <w:numId w:val="67"/>
        </w:numPr>
        <w:framePr w:w="9408" w:h="14514" w:hRule="exact" w:wrap="none" w:vAnchor="page" w:hAnchor="page" w:x="1670" w:y="115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результатам исследований разработать и включить в состав проекта строительства раздел об обеспечении сохранности объектов культурного наследия или о проведении спасательных археологических полевых работ или проект обеспечения сохранности указанных объектов культурного наследия либо план проведения спасательных археологических полевых работ, включающих оценку воздействия проводимых работ на указанный объект культурного наследия, в которых будет содержаться необходимая текстовая и графическая информация о точном месторасположении памятников, их размерах, зонах охраны, категории историко-культурного значения, постановке на государственную охрану, режимах использования территорий памятника и их зон охраны, комплексе необходимых мероприятий о сохранению объекта культурного наследия и стоимости их реализации;</w:t>
      </w:r>
    </w:p>
    <w:p>
      <w:pPr>
        <w:pStyle w:val="Style3"/>
        <w:numPr>
          <w:ilvl w:val="0"/>
          <w:numId w:val="67"/>
        </w:numPr>
        <w:framePr w:w="9408" w:h="14514" w:hRule="exact" w:wrap="none" w:vAnchor="page" w:hAnchor="page" w:x="1670" w:y="115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выполнение требований по сохранению объектов культурного наследия согласно разделу или проекту по обеспечению сохранности объектов культурного наследия, или плану проведения спасательных археологических полевых работ.</w:t>
      </w:r>
    </w:p>
    <w:p>
      <w:pPr>
        <w:pStyle w:val="Style9"/>
        <w:framePr w:wrap="none" w:vAnchor="page" w:hAnchor="page" w:x="10804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69"/>
        </w:numPr>
        <w:framePr w:w="9586" w:h="5615" w:hRule="exact" w:wrap="none" w:vAnchor="page" w:hAnchor="page" w:x="1581" w:y="1077"/>
        <w:tabs>
          <w:tab w:leader="none" w:pos="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проектной документации по строительству зданий и сооружений, а также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>
      <w:pPr>
        <w:pStyle w:val="Style3"/>
        <w:numPr>
          <w:ilvl w:val="0"/>
          <w:numId w:val="69"/>
        </w:numPr>
        <w:framePr w:w="9586" w:h="5615" w:hRule="exact" w:wrap="none" w:vAnchor="page" w:hAnchor="page" w:x="1581" w:y="1077"/>
        <w:tabs>
          <w:tab w:leader="none" w:pos="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планируемых объектов капитального строительства и их подключение к системе инженерных коммуникаций. Строительство объектов капитального строительства осуществляется на основании разрешения на строительство, порядок выдачи которого предусмотрен ст. 51 Градостроительного кодекса Российской Федерации.</w:t>
      </w:r>
    </w:p>
    <w:p>
      <w:pPr>
        <w:pStyle w:val="Style3"/>
        <w:numPr>
          <w:ilvl w:val="0"/>
          <w:numId w:val="69"/>
        </w:numPr>
        <w:framePr w:w="9586" w:h="5615" w:hRule="exact" w:wrap="none" w:vAnchor="page" w:hAnchor="page" w:x="1581" w:y="1077"/>
        <w:tabs>
          <w:tab w:leader="none" w:pos="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84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Ввод объектов капитального строительства и инженерных коммуникаций в эксплуатацию. Для введения в эксплуатацию объекта капитального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>
      <w:pPr>
        <w:pStyle w:val="Style3"/>
        <w:framePr w:w="9586" w:h="5615" w:hRule="exact" w:wrap="none" w:vAnchor="page" w:hAnchor="page" w:x="1581" w:y="1077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Срок реализации определяется по мере заселения территории и возникновения потребности в обеспеченности населения объектами инженерной инфраструктуры с учетом порядка и сроков финансирования.</w:t>
      </w:r>
    </w:p>
    <w:p>
      <w:pPr>
        <w:pStyle w:val="Style16"/>
        <w:framePr w:wrap="none" w:vAnchor="page" w:hAnchor="page" w:x="2397" w:y="78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11. Основные технико-экономические показатели</w:t>
      </w:r>
    </w:p>
    <w:tbl>
      <w:tblPr>
        <w:tblOverlap w:val="never"/>
        <w:tblLayout w:type="fixed"/>
        <w:jc w:val="left"/>
      </w:tblPr>
      <w:tblGrid>
        <w:gridCol w:w="677"/>
        <w:gridCol w:w="4824"/>
        <w:gridCol w:w="1277"/>
        <w:gridCol w:w="1416"/>
        <w:gridCol w:w="1392"/>
      </w:tblGrid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Единицы</w:t>
            </w:r>
          </w:p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Совре</w:t>
            </w:r>
          </w:p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менное</w:t>
            </w:r>
          </w:p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состояние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Расчет</w:t>
              <w:t>ный срок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Территория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Площадь проектируемой территории,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4,26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в том числе территории: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238" w:wrap="none" w:vAnchor="page" w:hAnchor="page" w:x="1581" w:y="82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2"/>
              </w:rPr>
              <w:t>жилых зон (кварталы, микрорайоны и другие) из них: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 /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1,77/ 42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2"/>
              </w:rPr>
              <w:t>малоэтажная застройка в том числе: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 /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1,77/ 42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малоэтажные жилые дома с приквартирными земельными участками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индивидуальные жилые дома с приусадебными земельными участками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1,77/ 42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жилые дома блокированной застройки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объектов социального и культурно-бытового обслуживания населения (кроме микрорайонного значения)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 /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7238" w:wrap="none" w:vAnchor="page" w:hAnchor="page" w:x="1581" w:y="82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238" w:wrap="none" w:vAnchor="page" w:hAnchor="page" w:x="1581" w:y="82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рекреационных зон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1,02 / 24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зон инженерной и транспортной инфраструктуры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0,95 / 22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производственных зон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общественно-деловых зон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7238" w:wrap="none" w:vAnchor="page" w:hAnchor="page" w:x="1581" w:y="82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0,52 / 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иных зон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9586" w:h="7238" w:wrap="none" w:vAnchor="page" w:hAnchor="page" w:x="1581" w:y="82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238" w:wrap="none" w:vAnchor="page" w:hAnchor="page" w:x="1581" w:y="82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</w:tbl>
    <w:p>
      <w:pPr>
        <w:pStyle w:val="Style9"/>
        <w:framePr w:wrap="none" w:vAnchor="page" w:hAnchor="page" w:x="10811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77"/>
        <w:gridCol w:w="4824"/>
        <w:gridCol w:w="1277"/>
        <w:gridCol w:w="1416"/>
        <w:gridCol w:w="1392"/>
      </w:tblGrid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Единицы</w:t>
            </w:r>
          </w:p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Совре</w:t>
            </w:r>
          </w:p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менное</w:t>
            </w:r>
          </w:p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состояние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Расчет</w:t>
              <w:t>ный срок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Из общей площади проектируемого района участки гаражей и автостоянок для постоянного хранения индивидуального автотранспорта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Из общей площади проектируемого района территории общего пользования, всего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1,97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из них: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зеленые насаждения общего пользования (без учета озеленения улиц)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0,72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улицы, дороги, проезды, площади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0,98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прочие территории общего пользования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0,27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Коэффициент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Коэффициент плотности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Из общей территории: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земли, находящиеся в федеральной собственности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земли, находящиеся в собственности Краснодарского края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земли, находящиеся в муниципальной собственности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4,26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2,43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земли, находящиеся в частной собственности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1,83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Население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Численность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135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 том числе нового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135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Плотность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чел./га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3.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Жилищный фонд</w:t>
            </w:r>
          </w:p>
        </w:tc>
      </w:tr>
      <w:tr>
        <w:trPr>
          <w:trHeight w:val="11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Общая площадь жилых домов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тыс. кв. м общей площади квартир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Средняя этажность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этаж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Новое жилищное строительство, всего в том числе: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тыс. кв. м общей площади квартир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3,38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малоэтажное из них: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3,38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малоэтажные жилые дома с приквартирными земельными участками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тыс. кв. м общей площади квартир/%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индивидуальные жилые дома с приусадебными земельными участками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22"/>
              </w:rPr>
              <w:t>3,38/ 100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жилыми домами блокированной застройки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4 - 5-этажная застройка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h="14328" w:wrap="none" w:vAnchor="page" w:hAnchor="page" w:x="1581" w:y="116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Транспортная инфраструктура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Протяженность улично-дорожной сети,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0,575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 том числе: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поселковые дороги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улицы и дороги в жилой застройке (основные)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14328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14328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0,267</w:t>
            </w:r>
          </w:p>
        </w:tc>
      </w:tr>
    </w:tbl>
    <w:p>
      <w:pPr>
        <w:pStyle w:val="Style9"/>
        <w:framePr w:wrap="none" w:vAnchor="page" w:hAnchor="page" w:x="10811" w:y="160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77"/>
        <w:gridCol w:w="4824"/>
        <w:gridCol w:w="1277"/>
        <w:gridCol w:w="1416"/>
        <w:gridCol w:w="1392"/>
      </w:tblGrid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2"/>
              </w:rPr>
              <w:t>Единицы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22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2"/>
              </w:rPr>
              <w:t>Совре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2"/>
              </w:rPr>
              <w:t>менное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2"/>
              </w:rPr>
              <w:t>состояние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Расчет</w:t>
              <w:t>ный срок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22"/>
              </w:rPr>
              <w:t>улицы и дороги в жилой застройке (второстепенные)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0,217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проезды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0,091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2"/>
              </w:rPr>
              <w:t>Инженерное оборудование и благоустройство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Водопотребление,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тыс.куб.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0,04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тыс.куб.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0,04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Расход газа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2"/>
              </w:rPr>
              <w:t>млн.куб.</w:t>
            </w:r>
          </w:p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22"/>
              </w:rPr>
              <w:t>м/год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0,04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4459" w:wrap="none" w:vAnchor="page" w:hAnchor="page" w:x="1581" w:y="1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Электропотребление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кВт. ч/год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4459" w:wrap="none" w:vAnchor="page" w:hAnchor="page" w:x="1581" w:y="11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292950</w:t>
            </w:r>
          </w:p>
        </w:tc>
      </w:tr>
    </w:tbl>
    <w:p>
      <w:pPr>
        <w:pStyle w:val="Style102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left"/>
        <w:spacing w:before="0" w:after="126" w:line="220" w:lineRule="exact"/>
        <w:ind w:left="840" w:right="0" w:firstLine="0"/>
      </w:pPr>
      <w:bookmarkStart w:id="70" w:name="bookmark70"/>
      <w:r>
        <w:rPr>
          <w:lang w:val="ru-RU" w:eastAsia="ru-RU" w:bidi="ru-RU"/>
          <w:w w:val="100"/>
          <w:spacing w:val="0"/>
          <w:color w:val="000000"/>
          <w:position w:val="0"/>
        </w:rPr>
        <w:t>12. Результаты инженерных изысканий</w:t>
      </w:r>
      <w:bookmarkEnd w:id="70"/>
    </w:p>
    <w:p>
      <w:pPr>
        <w:pStyle w:val="Style3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both"/>
        <w:spacing w:before="0" w:after="60" w:line="298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Инженерно-геодезические работы выполнялись в соответствии с муниципальным контрактом № №6-ЗК/23 от 23.08.2023 г. на выполнение работ по разработке документации по планировке территории (проекта планировки территории и проекта межевания территории),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Динская.</w:t>
      </w:r>
    </w:p>
    <w:p>
      <w:pPr>
        <w:pStyle w:val="Style3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both"/>
        <w:spacing w:before="0" w:after="60" w:line="298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Полевые работы выполнялись в период с 03.09.2023 г. по 05.09.2023 г. индивидуальным предпринимателем Кигинько С.Г., камеральные работы выполнялись с 05.09.2023 г. по 08.09.2023 г.</w:t>
      </w:r>
    </w:p>
    <w:p>
      <w:pPr>
        <w:pStyle w:val="Style3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both"/>
        <w:spacing w:before="0" w:after="122" w:line="298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 и назначение работ — получение топографического плана масштаба 1: 1000 с указанием характеристик рельефа и нанесением существующих зданий, сооружений, наземных и подземных коммуникаций с указанием материалов и диаметров.</w:t>
      </w:r>
    </w:p>
    <w:p>
      <w:pPr>
        <w:pStyle w:val="Style3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both"/>
        <w:spacing w:before="0" w:after="141" w:line="220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— МСК-23 (зона 2), система высот — Балтийская.</w:t>
      </w:r>
    </w:p>
    <w:p>
      <w:pPr>
        <w:pStyle w:val="Style3"/>
        <w:framePr w:w="9586" w:h="5613" w:hRule="exact" w:wrap="none" w:vAnchor="page" w:hAnchor="page" w:x="1581" w:y="6112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 расположена в границах кадастровых кварталов 23:21:0401018, 23:21:0403000.</w:t>
      </w:r>
    </w:p>
    <w:p>
      <w:pPr>
        <w:pStyle w:val="Style9"/>
        <w:framePr w:wrap="none" w:vAnchor="page" w:hAnchor="page" w:x="10811" w:y="160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5" w:y="1135"/>
        <w:widowControl w:val="0"/>
        <w:rPr>
          <w:sz w:val="2"/>
          <w:szCs w:val="2"/>
        </w:rPr>
      </w:pPr>
      <w:r>
        <w:pict>
          <v:shape id="_x0000_s1041" type="#_x0000_t75" style="width:468pt;height:351pt;">
            <v:imagedata r:id="rId35" r:href="rId36"/>
          </v:shape>
        </w:pic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both"/>
        <w:spacing w:before="0" w:after="6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Перед выездом в поле было произведено изучение имеющихся материалов по данному объекту, а также произведён инструктаж по технике безопасности при производстве работ на улицах, полях, дорогах, городов и посёлков.</w: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left"/>
        <w:spacing w:before="0" w:after="45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Инженерно-геодезические изыскания выполнены в три этапа: подготовительный, полевой и камеральный.</w: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both"/>
        <w:spacing w:before="0" w:after="64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Целесообразность использования спутниковых технологий для определения положения пунктов геодезического обоснования обусловлена удаленностью от района работ сохраненных пунктов ГГС или их полным отсутствием. Координаты и абсолютные отметки высот получены путём измерений спутниковым геодезическим оборудованием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PrinCe i50.</w: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both"/>
        <w:spacing w:before="0" w:after="56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подготовительном этапе производился сбор и анализ имеющегося картографического материала, проверена комплектность использованного оборудования (приемника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PrinCe i50).</w: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both"/>
        <w:spacing w:before="0" w:after="18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съёмка М 1:1000 выполнена в режиме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RTK (Real Time Kinematic)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использованием сети референцных станций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PrinNet.</w:t>
      </w:r>
    </w:p>
    <w:p>
      <w:pPr>
        <w:pStyle w:val="Style3"/>
        <w:framePr w:w="9418" w:h="6699" w:hRule="exact" w:wrap="none" w:vAnchor="page" w:hAnchor="page" w:x="1667" w:y="854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Принцип работы в режиме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RTK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заключается в том, что базовая станция устанавливается на точке с известными координатами и передает поправки на полевой приёмник (ровер) с помощью радио модема или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GSM</w:t>
      </w:r>
      <w:r>
        <w:rPr>
          <w:lang w:val="ru-RU" w:eastAsia="ru-RU" w:bidi="ru-RU"/>
          <w:w w:val="100"/>
          <w:spacing w:val="0"/>
          <w:color w:val="000000"/>
          <w:position w:val="0"/>
        </w:rPr>
        <w:t>-соединения. Как правило, используется односторонняя линия связи.</w:t>
      </w:r>
    </w:p>
    <w:p>
      <w:pPr>
        <w:pStyle w:val="Style9"/>
        <w:framePr w:wrap="none" w:vAnchor="page" w:hAnchor="page" w:x="10811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3" w:h="5558" w:hRule="exact" w:wrap="none" w:vAnchor="page" w:hAnchor="page" w:x="1669" w:y="1073"/>
        <w:widowControl w:val="0"/>
        <w:keepNext w:val="0"/>
        <w:keepLines w:val="0"/>
        <w:shd w:val="clear" w:color="auto" w:fill="auto"/>
        <w:bidi w:val="0"/>
        <w:jc w:val="both"/>
        <w:spacing w:before="0" w:after="192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Координаты вычисляются с использованием специальных алгоритмов. Основным преимуществом данного алгоритма является возможность надежной и эффективной работы на расстоянии до 50 км от базовой станции.</w:t>
      </w:r>
    </w:p>
    <w:p>
      <w:pPr>
        <w:pStyle w:val="Style3"/>
        <w:framePr w:w="9413" w:h="5558" w:hRule="exact" w:wrap="none" w:vAnchor="page" w:hAnchor="page" w:x="1669" w:y="1073"/>
        <w:widowControl w:val="0"/>
        <w:keepNext w:val="0"/>
        <w:keepLines w:val="0"/>
        <w:shd w:val="clear" w:color="auto" w:fill="auto"/>
        <w:bidi w:val="0"/>
        <w:jc w:val="both"/>
        <w:spacing w:before="0" w:after="169" w:line="302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Обработка и уравнивание в виде значений координат и высот точек были произведены с помощью ПО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LandStar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7.3.5.</w:t>
      </w:r>
    </w:p>
    <w:p>
      <w:pPr>
        <w:pStyle w:val="Style3"/>
        <w:framePr w:w="9413" w:h="5558" w:hRule="exact" w:wrap="none" w:vAnchor="page" w:hAnchor="page" w:x="1669" w:y="1073"/>
        <w:widowControl w:val="0"/>
        <w:keepNext w:val="0"/>
        <w:keepLines w:val="0"/>
        <w:shd w:val="clear" w:color="auto" w:fill="auto"/>
        <w:bidi w:val="0"/>
        <w:jc w:val="both"/>
        <w:spacing w:before="0" w:after="19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Результаты обработки значений координат и высот точек были экспортированы из полевых котроллеров в программный комплекс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AutoCad.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Дополнительно была использована полная библиотека топографических условных знаков (точечные, линейные, площадные) а также средства их рисовки, редактирования и замены.</w:t>
      </w:r>
    </w:p>
    <w:p>
      <w:pPr>
        <w:pStyle w:val="Style3"/>
        <w:framePr w:w="9413" w:h="5558" w:hRule="exact" w:wrap="none" w:vAnchor="page" w:hAnchor="page" w:x="1669" w:y="1073"/>
        <w:widowControl w:val="0"/>
        <w:keepNext w:val="0"/>
        <w:keepLines w:val="0"/>
        <w:shd w:val="clear" w:color="auto" w:fill="auto"/>
        <w:bidi w:val="0"/>
        <w:jc w:val="both"/>
        <w:spacing w:before="0" w:after="18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этого подготовлены цифровые топографические планы масштаба 1:1000 в формате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dwg.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Текстовые документы выполнены в программе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Word-2007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формате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doc.</w:t>
      </w:r>
    </w:p>
    <w:p>
      <w:pPr>
        <w:pStyle w:val="Style3"/>
        <w:framePr w:w="9413" w:h="5558" w:hRule="exact" w:wrap="none" w:vAnchor="page" w:hAnchor="page" w:x="1669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инженерных изысканий составлен топографический план проектируемой территории масштаба 1:1000 в местной системе координат МСК-23, предназначенной для ведения государственного кадастра недвижимости.</w:t>
      </w:r>
    </w:p>
    <w:p>
      <w:pPr>
        <w:pStyle w:val="Style9"/>
        <w:framePr w:wrap="none" w:vAnchor="page" w:hAnchor="page" w:x="10808" w:y="160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87.4pt;margin-top:807.45pt;width:18.7pt;height:22.1pt;z-index:-251658240;mso-position-horizontal-relative:page;mso-position-vertical-relative:page;z-index:-251658748" fillcolor="#036B91" stroked="f"/>
        </w:pict>
      </w:r>
      <w:r>
        <w:pict>
          <v:rect style="position:absolute;margin-left:122.2pt;margin-top:849.7pt;width:18.7pt;height:21.6pt;z-index:-251658240;mso-position-horizontal-relative:page;mso-position-vertical-relative:page;z-index:-251658747" fillcolor="#046C92" stroked="f"/>
        </w:pict>
      </w:r>
      <w:r>
        <w:pict>
          <v:rect style="position:absolute;margin-left:157.25pt;margin-top:892.15pt;width:18.pt;height:21.6pt;z-index:-251658240;mso-position-horizontal-relative:page;mso-position-vertical-relative:page;z-index:-251658746" fillcolor="#046C90" stroked="f"/>
        </w:pict>
      </w:r>
      <w:r>
        <w:pict>
          <v:rect style="position:absolute;margin-left:191.8pt;margin-top:934.65pt;width:18.7pt;height:21.6pt;z-index:-251658240;mso-position-horizontal-relative:page;mso-position-vertical-relative:page;z-index:-251658745" fillcolor="#036B91" stroked="f"/>
        </w:pict>
      </w:r>
      <w:r>
        <w:pict>
          <v:rect style="position:absolute;margin-left:437.1pt;margin-top:578.pt;width:42.7pt;height:39.35pt;z-index:-251658240;mso-position-horizontal-relative:page;mso-position-vertical-relative:page;z-index:-251658744" fillcolor="#F70405" stroked="f"/>
        </w:pict>
      </w:r>
      <w:r>
        <w:pict>
          <v:rect style="position:absolute;margin-left:240.05pt;margin-top:124.4pt;width:42.pt;height:42.5pt;z-index:-251658240;mso-position-horizontal-relative:page;mso-position-vertical-relative:page;z-index:-251658743" fillcolor="#F80403" stroked="f"/>
        </w:pict>
      </w:r>
      <w:r>
        <w:pict>
          <v:rect style="position:absolute;margin-left:329.3pt;margin-top:517.05pt;width:40.8pt;height:37.2pt;z-index:-251658240;mso-position-horizontal-relative:page;mso-position-vertical-relative:page;z-index:-251658742" fillcolor="#F70403" stroked="f"/>
        </w:pict>
      </w:r>
    </w:p>
    <w:p>
      <w:pPr>
        <w:pStyle w:val="Style84"/>
        <w:framePr w:wrap="none" w:vAnchor="page" w:hAnchor="page" w:x="1471" w:y="2078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71" w:name="bookmark71"/>
      <w:r>
        <w:rPr>
          <w:lang w:val="ru-RU" w:eastAsia="ru-RU" w:bidi="ru-RU"/>
          <w:w w:val="100"/>
          <w:color w:val="000000"/>
          <w:position w:val="0"/>
        </w:rPr>
        <w:t>Условные обозначения</w:t>
      </w:r>
      <w:bookmarkEnd w:id="71"/>
    </w:p>
    <w:p>
      <w:pPr>
        <w:pStyle w:val="Style39"/>
        <w:framePr w:wrap="none" w:vAnchor="page" w:hAnchor="page" w:x="2488" w:y="213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граница г. Новокубанск</w:t>
      </w:r>
    </w:p>
    <w:p>
      <w:pPr>
        <w:pStyle w:val="Style39"/>
        <w:framePr w:w="3173" w:h="1349" w:hRule="exact" w:wrap="none" w:vAnchor="page" w:hAnchor="page" w:x="2488" w:y="21808"/>
        <w:widowControl w:val="0"/>
        <w:keepNext w:val="0"/>
        <w:keepLines w:val="0"/>
        <w:shd w:val="clear" w:color="auto" w:fill="auto"/>
        <w:bidi w:val="0"/>
        <w:jc w:val="left"/>
        <w:spacing w:before="0" w:after="60" w:line="235" w:lineRule="exact"/>
        <w:ind w:left="0" w:right="0" w:firstLine="0"/>
      </w:pPr>
      <w:r>
        <w:rPr>
          <w:rStyle w:val="CharStyle86"/>
        </w:rPr>
        <w:t>Граница НоВокубанского городского поселения</w:t>
      </w:r>
    </w:p>
    <w:p>
      <w:pPr>
        <w:pStyle w:val="Style39"/>
        <w:framePr w:w="3173" w:h="1349" w:hRule="exact" w:wrap="none" w:vAnchor="page" w:hAnchor="page" w:x="2488" w:y="2180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граница территории, В отношении которой разработан проект межеВания территории</w:t>
      </w:r>
    </w:p>
    <w:tbl>
      <w:tblPr>
        <w:tblOverlap w:val="never"/>
        <w:tblLayout w:type="fixed"/>
        <w:jc w:val="left"/>
      </w:tblPr>
      <w:tblGrid>
        <w:gridCol w:w="2390"/>
        <w:gridCol w:w="850"/>
        <w:gridCol w:w="566"/>
        <w:gridCol w:w="3970"/>
        <w:gridCol w:w="850"/>
        <w:gridCol w:w="850"/>
        <w:gridCol w:w="1042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92"/>
              </w:rPr>
              <w:t>Муниципальный контракт №6-ЗК/23 от 23.08.2023 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17" w:h="3144" w:wrap="none" w:vAnchor="page" w:hAnchor="page" w:x="6069" w:y="2039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6" w:lineRule="exact"/>
              <w:ind w:left="0" w:right="0" w:firstLine="0"/>
            </w:pPr>
            <w:r>
              <w:rPr>
                <w:rStyle w:val="CharStyle116"/>
              </w:rPr>
              <w:t>Проект планировки и межевания территории пов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Новокубанскйй район, Новокубанское городское поселение, город Новокубанск, 100 метров южнее пересечения улицы Молодая и улицы Динская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17" w:h="3144" w:wrap="none" w:vAnchor="page" w:hAnchor="page" w:x="6069" w:y="20393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№бок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Побпись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17" w:h="3144" w:wrap="none" w:vAnchor="page" w:hAnchor="page" w:x="6069" w:y="20393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17"/>
              </w:rPr>
              <w:t>/.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8"/>
              </w:rPr>
              <w:t>г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180" w:firstLine="0"/>
            </w:pPr>
            <w:r>
              <w:rPr>
                <w:rStyle w:val="CharStyle92"/>
              </w:rPr>
              <w:t>Проект планиробки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Стабия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92"/>
              </w:rPr>
              <w:t>Листоб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09.23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ПП-3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19"/>
              </w:rPr>
              <w:t xml:space="preserve">==- </w:t>
            </w:r>
            <w:r>
              <w:rPr>
                <w:rStyle w:val="CharStyle116"/>
              </w:rPr>
              <w:t>"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8" w:lineRule="exact"/>
              <w:ind w:left="0" w:right="0" w:firstLine="0"/>
            </w:pPr>
            <w:r>
              <w:rPr>
                <w:rStyle w:val="CharStyle120"/>
              </w:rPr>
              <w:t xml:space="preserve">Карта (фрагмент карты) планировочной структуры </w:t>
            </w:r>
            <w:r>
              <w:rPr>
                <w:rStyle w:val="CharStyle116"/>
              </w:rPr>
              <w:t>территории поселения</w:t>
            </w:r>
            <w:r>
              <w:rPr>
                <w:rStyle w:val="CharStyle120"/>
              </w:rPr>
              <w:t xml:space="preserve">, </w:t>
            </w:r>
            <w:r>
              <w:rPr>
                <w:rStyle w:val="CharStyle116"/>
              </w:rPr>
              <w:t>городского округа</w:t>
            </w:r>
            <w:r>
              <w:rPr>
                <w:rStyle w:val="CharStyle120"/>
              </w:rPr>
              <w:t xml:space="preserve">, </w:t>
            </w:r>
            <w:r>
              <w:rPr>
                <w:rStyle w:val="CharStyle116"/>
              </w:rPr>
              <w:t xml:space="preserve">межселеннои </w:t>
            </w:r>
            <w:r>
              <w:rPr>
                <w:rStyle w:val="CharStyle120"/>
              </w:rPr>
              <w:t>территории муниципального района с отображением границ элементов планировочной структуры.</w:t>
            </w:r>
          </w:p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8" w:lineRule="exact"/>
              <w:ind w:left="0" w:right="0" w:firstLine="0"/>
            </w:pPr>
            <w:r>
              <w:rPr>
                <w:rStyle w:val="CharStyle120"/>
              </w:rPr>
              <w:t>М 1:5000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17" w:h="3144" w:wrap="none" w:vAnchor="page" w:hAnchor="page" w:x="6069" w:y="203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960" w:right="0" w:firstLine="0"/>
            </w:pPr>
            <w:r>
              <w:rPr>
                <w:rStyle w:val="CharStyle116"/>
              </w:rPr>
              <w:t>ИП Кигинько С.Г.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17" w:h="3144" w:wrap="none" w:vAnchor="page" w:hAnchor="page" w:x="6069" w:y="203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17" w:h="3144" w:wrap="none" w:vAnchor="page" w:hAnchor="page" w:x="6069" w:y="2039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17" w:h="3144" w:wrap="none" w:vAnchor="page" w:hAnchor="page" w:x="6069" w:y="20393"/>
            </w:pPr>
          </w:p>
        </w:tc>
      </w:tr>
    </w:tbl>
    <w:p>
      <w:pPr>
        <w:pStyle w:val="Style121"/>
        <w:framePr w:wrap="none" w:vAnchor="page" w:hAnchor="page" w:x="14493" w:y="235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Формат </w:t>
      </w:r>
      <w:r>
        <w:rPr>
          <w:lang w:val="en-US" w:eastAsia="en-US" w:bidi="en-US"/>
          <w:w w:val="100"/>
          <w:color w:val="000000"/>
          <w:position w:val="0"/>
        </w:rPr>
        <w:t>A3V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238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2" type="#_x0000_t75" style="position:absolute;margin-left:5.e-002pt;margin-top:-1.1pt;width:841.9pt;height:1179.85pt;z-index:-251658741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p>
      <w:pPr>
        <w:pStyle w:val="Style123"/>
        <w:framePr w:w="6878" w:h="1214" w:hRule="exact" w:wrap="none" w:vAnchor="page" w:hAnchor="page" w:x="-1081" w:y="1750"/>
        <w:widowControl w:val="0"/>
        <w:keepNext w:val="0"/>
        <w:keepLines w:val="0"/>
        <w:shd w:val="clear" w:color="auto" w:fill="auto"/>
        <w:bidi w:val="0"/>
        <w:jc w:val="left"/>
        <w:spacing w:before="0" w:after="251" w:line="520" w:lineRule="exact"/>
        <w:ind w:left="0" w:right="0" w:firstLine="0"/>
      </w:pPr>
      <w:bookmarkStart w:id="72" w:name="bookmark72"/>
      <w:r>
        <w:rPr>
          <w:lang w:val="ru-RU" w:eastAsia="ru-RU" w:bidi="ru-RU"/>
          <w:w w:val="100"/>
          <w:spacing w:val="0"/>
          <w:color w:val="000000"/>
          <w:position w:val="0"/>
        </w:rPr>
        <w:t>Поперечные профили улиц</w:t>
      </w:r>
      <w:bookmarkEnd w:id="72"/>
    </w:p>
    <w:p>
      <w:pPr>
        <w:pStyle w:val="Style125"/>
        <w:framePr w:w="6878" w:h="1214" w:hRule="exact" w:wrap="none" w:vAnchor="page" w:hAnchor="page" w:x="-1081" w:y="1750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bookmarkStart w:id="73" w:name="bookmark73"/>
      <w:r>
        <w:rPr>
          <w:lang w:val="ru-RU" w:eastAsia="ru-RU" w:bidi="ru-RU"/>
          <w:w w:val="100"/>
          <w:spacing w:val="0"/>
          <w:color w:val="000000"/>
          <w:position w:val="0"/>
        </w:rPr>
        <w:t>Масштаб 1:100</w:t>
      </w:r>
      <w:bookmarkEnd w:id="73"/>
    </w:p>
    <w:p>
      <w:pPr>
        <w:pStyle w:val="Style125"/>
        <w:framePr w:w="2837" w:h="998" w:hRule="exact" w:wrap="none" w:vAnchor="page" w:hAnchor="page" w:x="882" w:y="4105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1180" w:right="0"/>
      </w:pPr>
      <w:bookmarkStart w:id="74" w:name="bookmark74"/>
      <w:r>
        <w:rPr>
          <w:lang w:val="ru-RU" w:eastAsia="ru-RU" w:bidi="ru-RU"/>
          <w:w w:val="100"/>
          <w:spacing w:val="0"/>
          <w:color w:val="000000"/>
          <w:position w:val="0"/>
        </w:rPr>
        <w:t>Основные улицы сеч. 1-1</w:t>
      </w:r>
      <w:bookmarkEnd w:id="74"/>
    </w:p>
    <w:p>
      <w:pPr>
        <w:framePr w:wrap="none" w:vAnchor="page" w:hAnchor="page" w:x="-3342" w:y="5629"/>
        <w:widowControl w:val="0"/>
        <w:rPr>
          <w:sz w:val="2"/>
          <w:szCs w:val="2"/>
        </w:rPr>
      </w:pPr>
      <w:r>
        <w:pict>
          <v:shape id="_x0000_s1043" type="#_x0000_t75" style="width:568pt;height:231pt;">
            <v:imagedata r:id="rId39" r:href="rId40"/>
          </v:shape>
        </w:pict>
      </w:r>
    </w:p>
    <w:p>
      <w:pPr>
        <w:pStyle w:val="Style125"/>
        <w:framePr w:w="4138" w:h="1008" w:hRule="exact" w:wrap="none" w:vAnchor="page" w:hAnchor="page" w:x="191" w:y="11537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0" w:firstLine="0"/>
      </w:pPr>
      <w:bookmarkStart w:id="75" w:name="bookmark75"/>
      <w:r>
        <w:rPr>
          <w:lang w:val="ru-RU" w:eastAsia="ru-RU" w:bidi="ru-RU"/>
          <w:w w:val="100"/>
          <w:spacing w:val="0"/>
          <w:color w:val="000000"/>
          <w:position w:val="0"/>
        </w:rPr>
        <w:t>Второстепенные улицы</w:t>
        <w:br/>
        <w:t>сеч. 2-2</w:t>
      </w:r>
      <w:bookmarkEnd w:id="75"/>
    </w:p>
    <w:p>
      <w:pPr>
        <w:framePr w:wrap="none" w:vAnchor="page" w:hAnchor="page" w:x="-2041" w:y="13064"/>
        <w:widowControl w:val="0"/>
        <w:rPr>
          <w:sz w:val="2"/>
          <w:szCs w:val="2"/>
        </w:rPr>
      </w:pPr>
      <w:r>
        <w:pict>
          <v:shape id="_x0000_s1044" type="#_x0000_t75" style="width:426pt;height:243pt;">
            <v:imagedata r:id="rId41" r:href="rId42"/>
          </v:shape>
        </w:pict>
      </w:r>
    </w:p>
    <w:p>
      <w:pPr>
        <w:pStyle w:val="Style125"/>
        <w:framePr w:w="3187" w:h="998" w:hRule="exact" w:wrap="none" w:vAnchor="page" w:hAnchor="page" w:x="983" w:y="19849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0" w:firstLine="0"/>
      </w:pPr>
      <w:bookmarkStart w:id="76" w:name="bookmark76"/>
      <w:r>
        <w:rPr>
          <w:lang w:val="ru-RU" w:eastAsia="ru-RU" w:bidi="ru-RU"/>
          <w:w w:val="100"/>
          <w:spacing w:val="0"/>
          <w:color w:val="000000"/>
          <w:position w:val="0"/>
        </w:rPr>
        <w:t>Основные проезды</w:t>
        <w:br/>
        <w:t>сеч. 3-3</w:t>
      </w:r>
      <w:bookmarkEnd w:id="76"/>
    </w:p>
    <w:p>
      <w:pPr>
        <w:framePr w:wrap="none" w:vAnchor="page" w:hAnchor="page" w:x="-2041" w:y="20922"/>
        <w:widowControl w:val="0"/>
        <w:rPr>
          <w:sz w:val="2"/>
          <w:szCs w:val="2"/>
        </w:rPr>
      </w:pPr>
      <w:r>
        <w:pict>
          <v:shape id="_x0000_s1045" type="#_x0000_t75" style="width:426pt;height:243pt;">
            <v:imagedata r:id="rId43" r:href="rId44"/>
          </v:shape>
        </w:pict>
      </w:r>
    </w:p>
    <w:p>
      <w:pPr>
        <w:framePr w:wrap="none" w:vAnchor="page" w:hAnchor="page" w:x="12824" w:y="709"/>
        <w:widowControl w:val="0"/>
        <w:rPr>
          <w:sz w:val="2"/>
          <w:szCs w:val="2"/>
        </w:rPr>
      </w:pPr>
      <w:r>
        <w:pict>
          <v:shape id="_x0000_s1046" type="#_x0000_t75" style="width:1258pt;height:1358pt;">
            <v:imagedata r:id="rId45" r:href="rId46"/>
          </v:shape>
        </w:pict>
      </w:r>
    </w:p>
    <w:p>
      <w:pPr>
        <w:pStyle w:val="Style84"/>
        <w:framePr w:wrap="none" w:vAnchor="page" w:hAnchor="page" w:x="-5958" w:y="2830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77" w:name="bookmark77"/>
      <w:r>
        <w:rPr>
          <w:lang w:val="ru-RU" w:eastAsia="ru-RU" w:bidi="ru-RU"/>
          <w:w w:val="100"/>
          <w:color w:val="000000"/>
          <w:position w:val="0"/>
        </w:rPr>
        <w:t>Условные обозначения;</w:t>
      </w:r>
      <w:bookmarkEnd w:id="77"/>
    </w:p>
    <w:p>
      <w:pPr>
        <w:framePr w:wrap="none" w:vAnchor="page" w:hAnchor="page" w:x="-5934" w:y="28832"/>
        <w:widowControl w:val="0"/>
        <w:rPr>
          <w:sz w:val="2"/>
          <w:szCs w:val="2"/>
        </w:rPr>
      </w:pPr>
      <w:r>
        <w:pict>
          <v:shape id="_x0000_s1047" type="#_x0000_t75" style="width:40pt;height:144pt;">
            <v:imagedata r:id="rId47" r:href="rId48"/>
          </v:shape>
        </w:pict>
      </w:r>
    </w:p>
    <w:p>
      <w:pPr>
        <w:pStyle w:val="Style39"/>
        <w:framePr w:w="3979" w:h="2884" w:hRule="exact" w:wrap="none" w:vAnchor="page" w:hAnchor="page" w:x="-4936" w:y="2877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86"/>
        </w:rPr>
        <w:t>граница территории, В отношении которой разработан проект межевания территории</w:t>
      </w:r>
    </w:p>
    <w:p>
      <w:pPr>
        <w:pStyle w:val="Style39"/>
        <w:framePr w:w="3979" w:h="2884" w:hRule="exact" w:wrap="none" w:vAnchor="page" w:hAnchor="page" w:x="-4936" w:y="28774"/>
        <w:widowControl w:val="0"/>
        <w:keepNext w:val="0"/>
        <w:keepLines w:val="0"/>
        <w:shd w:val="clear" w:color="auto" w:fill="auto"/>
        <w:bidi w:val="0"/>
        <w:jc w:val="left"/>
        <w:spacing w:before="0" w:after="0" w:line="619" w:lineRule="exact"/>
        <w:ind w:left="0" w:right="1020" w:firstLine="0"/>
      </w:pPr>
      <w:r>
        <w:rPr>
          <w:rStyle w:val="CharStyle86"/>
        </w:rPr>
        <w:t>устанавливаемые красные линии основные улицы второстепенные улицы основной проезд</w:t>
      </w:r>
    </w:p>
    <w:p>
      <w:pPr>
        <w:framePr w:wrap="none" w:vAnchor="page" w:hAnchor="page" w:x="2576" w:y="28794"/>
        <w:widowControl w:val="0"/>
        <w:rPr>
          <w:sz w:val="2"/>
          <w:szCs w:val="2"/>
        </w:rPr>
      </w:pPr>
      <w:r>
        <w:pict>
          <v:shape id="_x0000_s1048" type="#_x0000_t75" style="width:40pt;height:108pt;">
            <v:imagedata r:id="rId49" r:href="rId50"/>
          </v:shape>
        </w:pict>
      </w:r>
    </w:p>
    <w:p>
      <w:pPr>
        <w:pStyle w:val="Style39"/>
        <w:framePr w:w="3912" w:h="2092" w:hRule="exact" w:wrap="none" w:vAnchor="page" w:hAnchor="page" w:x="3575" w:y="28880"/>
        <w:widowControl w:val="0"/>
        <w:keepNext w:val="0"/>
        <w:keepLines w:val="0"/>
        <w:shd w:val="clear" w:color="auto" w:fill="auto"/>
        <w:bidi w:val="0"/>
        <w:jc w:val="left"/>
        <w:spacing w:before="0" w:after="220" w:line="180" w:lineRule="exact"/>
        <w:ind w:left="0" w:right="0" w:firstLine="0"/>
      </w:pPr>
      <w:r>
        <w:rPr>
          <w:rStyle w:val="CharStyle86"/>
        </w:rPr>
        <w:t>основные маршруты пешеходного движения</w:t>
      </w:r>
    </w:p>
    <w:p>
      <w:pPr>
        <w:pStyle w:val="Style39"/>
        <w:framePr w:w="3912" w:h="2092" w:hRule="exact" w:wrap="none" w:vAnchor="page" w:hAnchor="page" w:x="3575" w:y="28880"/>
        <w:widowControl w:val="0"/>
        <w:keepNext w:val="0"/>
        <w:keepLines w:val="0"/>
        <w:shd w:val="clear" w:color="auto" w:fill="auto"/>
        <w:bidi w:val="0"/>
        <w:jc w:val="left"/>
        <w:spacing w:before="0" w:after="224" w:line="235" w:lineRule="exact"/>
        <w:ind w:left="0" w:right="0" w:firstLine="0"/>
      </w:pPr>
      <w:r>
        <w:rPr>
          <w:rStyle w:val="CharStyle86"/>
        </w:rPr>
        <w:t>основные маршруты движения людей с ограниченными Возможностями</w:t>
      </w:r>
    </w:p>
    <w:p>
      <w:pPr>
        <w:pStyle w:val="Style39"/>
        <w:framePr w:w="3912" w:h="2092" w:hRule="exact" w:wrap="none" w:vAnchor="page" w:hAnchor="page" w:x="3575" w:y="28880"/>
        <w:widowControl w:val="0"/>
        <w:keepNext w:val="0"/>
        <w:keepLines w:val="0"/>
        <w:shd w:val="clear" w:color="auto" w:fill="auto"/>
        <w:bidi w:val="0"/>
        <w:jc w:val="left"/>
        <w:spacing w:before="0" w:after="220" w:line="180" w:lineRule="exact"/>
        <w:ind w:left="0" w:right="0" w:firstLine="0"/>
      </w:pPr>
      <w:r>
        <w:rPr>
          <w:rStyle w:val="CharStyle86"/>
        </w:rPr>
        <w:t>направление движения транспорта</w:t>
      </w:r>
    </w:p>
    <w:p>
      <w:pPr>
        <w:pStyle w:val="Style39"/>
        <w:framePr w:w="3912" w:h="2092" w:hRule="exact" w:wrap="none" w:vAnchor="page" w:hAnchor="page" w:x="3575" w:y="28880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площадка для размещения контейнеров для сбора твердых бытовых отходов</w:t>
      </w:r>
    </w:p>
    <w:tbl>
      <w:tblPr>
        <w:tblOverlap w:val="never"/>
        <w:tblLayout w:type="fixed"/>
        <w:jc w:val="left"/>
      </w:tblPr>
      <w:tblGrid>
        <w:gridCol w:w="614"/>
        <w:gridCol w:w="624"/>
        <w:gridCol w:w="566"/>
        <w:gridCol w:w="624"/>
        <w:gridCol w:w="850"/>
        <w:gridCol w:w="566"/>
        <w:gridCol w:w="3970"/>
        <w:gridCol w:w="850"/>
        <w:gridCol w:w="850"/>
        <w:gridCol w:w="1037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92"/>
              </w:rPr>
              <w:t>Муниципальный контракт №6-ЗК/23 от 23.08.2023 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50" w:h="3206" w:wrap="none" w:vAnchor="page" w:hAnchor="page" w:x="28871" w:y="2921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2"/>
              </w:rPr>
              <w:t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Мовокубанскйй район, Новокубанское городское поселение, город Новокцбанск, 100 метров южнее пересечения цлицы Молодая и цлицы Динская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27"/>
              </w:rPr>
              <w:t>/.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180" w:firstLine="0"/>
            </w:pPr>
            <w:r>
              <w:rPr>
                <w:rStyle w:val="CharStyle92"/>
              </w:rPr>
              <w:t>Проект планиробки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92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92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09.23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ПП-3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28"/>
              </w:rPr>
              <w:t xml:space="preserve">ь— </w:t>
            </w:r>
            <w:r>
              <w:rPr>
                <w:rStyle w:val="CharStyle12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92"/>
              </w:rPr>
              <w:t>Схема организации движения транспорта и пешеходов М 1:1000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960" w:right="0" w:firstLine="0"/>
            </w:pPr>
            <w:r>
              <w:rPr>
                <w:rStyle w:val="CharStyle92"/>
              </w:rPr>
              <w:t>ИП Кигинько С.Г.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550" w:h="3206" w:wrap="none" w:vAnchor="page" w:hAnchor="page" w:x="28871" w:y="29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92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50" w:h="3206" w:wrap="none" w:vAnchor="page" w:hAnchor="page" w:x="28871" w:y="292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50" w:h="3206" w:wrap="none" w:vAnchor="page" w:hAnchor="page" w:x="28871" w:y="29211"/>
            </w:pPr>
          </w:p>
        </w:tc>
      </w:tr>
    </w:tbl>
    <w:p>
      <w:pPr>
        <w:pStyle w:val="Style130"/>
        <w:framePr w:wrap="none" w:vAnchor="page" w:hAnchor="page" w:x="37333" w:y="3242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Формат А1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31680" w:h="3168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4"/>
        <w:framePr w:wrap="none" w:vAnchor="page" w:hAnchor="page" w:x="1448" w:y="1913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78" w:name="bookmark78"/>
      <w:r>
        <w:rPr>
          <w:lang w:val="ru-RU" w:eastAsia="ru-RU" w:bidi="ru-RU"/>
          <w:w w:val="100"/>
          <w:color w:val="000000"/>
          <w:position w:val="0"/>
        </w:rPr>
        <w:t>Условные обозначения</w:t>
      </w:r>
      <w:bookmarkEnd w:id="78"/>
    </w:p>
    <w:p>
      <w:pPr>
        <w:pStyle w:val="Style39"/>
        <w:framePr w:wrap="none" w:vAnchor="page" w:hAnchor="page" w:x="1448" w:y="1966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60" w:right="0" w:firstLine="0"/>
      </w:pPr>
      <w:r>
        <w:rPr>
          <w:rStyle w:val="CharStyle86"/>
        </w:rPr>
        <w:t>граница г. НоВокубанск</w:t>
      </w:r>
    </w:p>
    <w:p>
      <w:pPr>
        <w:pStyle w:val="Style39"/>
        <w:framePr w:w="4374" w:h="530" w:hRule="exact" w:wrap="none" w:vAnchor="page" w:hAnchor="page" w:x="1448" w:y="20145"/>
        <w:widowControl w:val="0"/>
        <w:keepNext w:val="0"/>
        <w:keepLines w:val="0"/>
        <w:shd w:val="clear" w:color="auto" w:fill="auto"/>
        <w:bidi w:val="0"/>
        <w:jc w:val="left"/>
        <w:spacing w:before="0" w:after="0" w:line="236" w:lineRule="exact"/>
        <w:ind w:left="1060" w:right="640" w:firstLine="0"/>
      </w:pPr>
      <w:r>
        <w:rPr>
          <w:rStyle w:val="CharStyle86"/>
        </w:rPr>
        <w:t>Граница НоВокубанского городского поселения</w:t>
      </w:r>
    </w:p>
    <w:p>
      <w:pPr>
        <w:pStyle w:val="Style35"/>
        <w:framePr w:w="4374" w:h="456" w:hRule="exact" w:wrap="none" w:vAnchor="page" w:hAnchor="page" w:x="1448" w:y="20746"/>
        <w:widowControl w:val="0"/>
        <w:keepNext w:val="0"/>
        <w:keepLines w:val="0"/>
        <w:shd w:val="clear" w:color="auto" w:fill="auto"/>
        <w:bidi w:val="0"/>
        <w:jc w:val="left"/>
        <w:spacing w:before="0" w:after="0" w:line="199" w:lineRule="exact"/>
        <w:ind w:left="1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территории, о отношении которой разработан проект межеВания территории</w:t>
      </w:r>
    </w:p>
    <w:p>
      <w:pPr>
        <w:pStyle w:val="Style39"/>
        <w:framePr w:wrap="none" w:vAnchor="page" w:hAnchor="page" w:x="1448" w:y="214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60" w:right="0" w:firstLine="0"/>
      </w:pPr>
      <w:r>
        <w:rPr>
          <w:rStyle w:val="CharStyle86"/>
        </w:rPr>
        <w:t>объект культурного наследия</w:t>
      </w:r>
    </w:p>
    <w:p>
      <w:pPr>
        <w:pStyle w:val="Style39"/>
        <w:framePr w:w="4374" w:h="1098" w:hRule="exact" w:wrap="none" w:vAnchor="page" w:hAnchor="page" w:x="1448" w:y="21862"/>
        <w:widowControl w:val="0"/>
        <w:keepNext w:val="0"/>
        <w:keepLines w:val="0"/>
        <w:shd w:val="clear" w:color="auto" w:fill="auto"/>
        <w:bidi w:val="0"/>
        <w:jc w:val="left"/>
        <w:spacing w:before="0" w:after="57" w:line="236" w:lineRule="exact"/>
        <w:ind w:left="1060" w:right="0" w:firstLine="0"/>
      </w:pPr>
      <w:r>
        <w:rPr>
          <w:rStyle w:val="CharStyle86"/>
        </w:rPr>
        <w:t>граница территории объекта</w:t>
        <w:br/>
        <w:t>культурного наследия</w:t>
      </w:r>
    </w:p>
    <w:p>
      <w:pPr>
        <w:pStyle w:val="Style39"/>
        <w:framePr w:w="4374" w:h="1098" w:hRule="exact" w:wrap="none" w:vAnchor="page" w:hAnchor="page" w:x="1448" w:y="218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60" w:right="0" w:firstLine="0"/>
      </w:pPr>
      <w:r>
        <w:rPr>
          <w:rStyle w:val="CharStyle86"/>
        </w:rPr>
        <w:t>охранная зона объекта</w:t>
        <w:br/>
        <w:t>культурного наследия</w:t>
      </w:r>
    </w:p>
    <w:p>
      <w:pPr>
        <w:framePr w:wrap="none" w:vAnchor="page" w:hAnchor="page" w:x="1456" w:y="22532"/>
        <w:widowControl w:val="0"/>
      </w:pPr>
    </w:p>
    <w:tbl>
      <w:tblPr>
        <w:tblOverlap w:val="never"/>
        <w:tblLayout w:type="fixed"/>
        <w:jc w:val="left"/>
      </w:tblPr>
      <w:tblGrid>
        <w:gridCol w:w="583"/>
        <w:gridCol w:w="625"/>
        <w:gridCol w:w="567"/>
        <w:gridCol w:w="625"/>
        <w:gridCol w:w="848"/>
        <w:gridCol w:w="567"/>
        <w:gridCol w:w="3968"/>
        <w:gridCol w:w="852"/>
        <w:gridCol w:w="848"/>
        <w:gridCol w:w="1039"/>
      </w:tblGrid>
      <w:tr>
        <w:trPr>
          <w:trHeight w:val="2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7" w:lineRule="exact"/>
              <w:ind w:left="0" w:right="0" w:firstLine="0"/>
            </w:pPr>
            <w:r>
              <w:rPr>
                <w:rStyle w:val="CharStyle92"/>
              </w:rPr>
              <w:t>Муниципальный контракт №6-ЗК/23 от 23.08.2023 г.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</w:pPr>
          </w:p>
        </w:tc>
      </w:tr>
      <w:tr>
        <w:trPr>
          <w:trHeight w:val="2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7" w:lineRule="exact"/>
              <w:ind w:left="0" w:right="0" w:firstLine="0"/>
            </w:pPr>
            <w:r>
              <w:rPr>
                <w:rStyle w:val="CharStyle92"/>
              </w:rPr>
              <w:t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НоВокубанскйй район, Нобокубанское городское поселение, город НоВокубанск, 100 метроВ южнее пересечения улицы Молодая и улицы Динская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23" w:h="3145" w:wrap="none" w:vAnchor="page" w:hAnchor="page" w:x="6058" w:y="20391"/>
            </w:pPr>
          </w:p>
        </w:tc>
      </w:tr>
      <w:tr>
        <w:trPr>
          <w:trHeight w:val="2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№Аок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23" w:h="3145" w:wrap="none" w:vAnchor="page" w:hAnchor="page" w:x="6058" w:y="20391"/>
            </w:pPr>
          </w:p>
        </w:tc>
      </w:tr>
      <w:tr>
        <w:trPr>
          <w:trHeight w:val="28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3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29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180" w:firstLine="0"/>
            </w:pPr>
            <w:r>
              <w:rPr>
                <w:rStyle w:val="CharStyle92"/>
              </w:rPr>
              <w:t>Проект планировки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92"/>
              </w:rPr>
              <w:t>Листов</w:t>
            </w:r>
          </w:p>
        </w:tc>
      </w:tr>
      <w:tr>
        <w:trPr>
          <w:trHeight w:val="27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09.23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ПП-4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</w:tr>
      <w:tr>
        <w:trPr>
          <w:trHeight w:val="29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33"/>
              </w:rPr>
              <w:t xml:space="preserve">ы </w:t>
            </w:r>
            <w:r>
              <w:rPr>
                <w:rStyle w:val="CharStyle12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5" w:lineRule="exact"/>
              <w:ind w:left="0" w:right="0" w:firstLine="0"/>
            </w:pPr>
            <w:r>
              <w:rPr>
                <w:rStyle w:val="CharStyle92"/>
              </w:rPr>
              <w:t>Схема границ территорий объектов культурного наследия М 1:5000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960" w:right="0" w:firstLine="0"/>
            </w:pPr>
            <w:r>
              <w:rPr>
                <w:rStyle w:val="CharStyle92"/>
              </w:rPr>
              <w:t>ИП Кигинько С.Г.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523" w:h="3145" w:wrap="none" w:vAnchor="page" w:hAnchor="page" w:x="6058" w:y="20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23" w:h="3145" w:wrap="none" w:vAnchor="page" w:hAnchor="page" w:x="6058" w:y="20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23" w:h="3145" w:wrap="none" w:vAnchor="page" w:hAnchor="page" w:x="6058" w:y="2039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23" w:h="3145" w:wrap="none" w:vAnchor="page" w:hAnchor="page" w:x="6058" w:y="20391"/>
            </w:pPr>
          </w:p>
        </w:tc>
      </w:tr>
    </w:tbl>
    <w:p>
      <w:pPr>
        <w:pStyle w:val="Style121"/>
        <w:framePr w:wrap="none" w:vAnchor="page" w:hAnchor="page" w:x="14495" w:y="235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Формат </w:t>
      </w:r>
      <w:r>
        <w:rPr>
          <w:lang w:val="en-US" w:eastAsia="en-US" w:bidi="en-US"/>
          <w:w w:val="100"/>
          <w:color w:val="000000"/>
          <w:position w:val="0"/>
        </w:rPr>
        <w:t>A3V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238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9" type="#_x0000_t75" style="position:absolute;margin-left:-5.e-002pt;margin-top:-1.1pt;width:841.9pt;height:1179.85pt;z-index:-251658740;mso-wrap-distance-left:5.pt;mso-wrap-distance-right:5.pt;mso-position-horizontal-relative:page;mso-position-vertical-relative:page" wrapcoords="0 0">
            <v:imagedata r:id="rId51" r:href="rId5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971.3pt;margin-top:595.6pt;width:31.2pt;height:13.9pt;z-index:-251658240;mso-position-horizontal-relative:page;mso-position-vertical-relative:page;z-index:-251658739" fillcolor="#FFFFFF" stroked="f"/>
        </w:pict>
      </w:r>
    </w:p>
    <w:p>
      <w:pPr>
        <w:pStyle w:val="Style39"/>
        <w:framePr w:w="10272" w:h="1082" w:hRule="exact" w:wrap="none" w:vAnchor="page" w:hAnchor="page" w:x="1566" w:y="21273"/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rStyle w:val="CharStyle86"/>
        </w:rPr>
        <w:t>В границах разрабатываемой территории отсутствуют:</w:t>
      </w:r>
    </w:p>
    <w:p>
      <w:pPr>
        <w:pStyle w:val="Style39"/>
        <w:numPr>
          <w:ilvl w:val="0"/>
          <w:numId w:val="71"/>
        </w:numPr>
        <w:framePr w:w="10272" w:h="1082" w:hRule="exact" w:wrap="none" w:vAnchor="page" w:hAnchor="page" w:x="1566" w:y="21273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86"/>
        </w:rPr>
        <w:t>особо охраняемые природные территории, утвержденные в установленном порядке;</w:t>
      </w:r>
    </w:p>
    <w:p>
      <w:pPr>
        <w:pStyle w:val="Style39"/>
        <w:numPr>
          <w:ilvl w:val="0"/>
          <w:numId w:val="71"/>
        </w:numPr>
        <w:framePr w:w="10272" w:h="1082" w:hRule="exact" w:wrap="none" w:vAnchor="page" w:hAnchor="page" w:x="1566" w:y="21273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rStyle w:val="CharStyle86"/>
        </w:rPr>
        <w:t xml:space="preserve"> земли лесного фонда (лесничества, участковые лесничества, лесные кварталы, лесотаксационные выделы или части лесотаксационных выделов)</w:t>
      </w:r>
    </w:p>
    <w:p>
      <w:pPr>
        <w:pStyle w:val="Style134"/>
        <w:framePr w:w="10272" w:h="187" w:hRule="exact" w:wrap="none" w:vAnchor="page" w:hAnchor="page" w:x="1566" w:y="227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Установление публичных сервитутов настоящим проектом межевания не предусмотрено</w:t>
      </w:r>
    </w:p>
    <w:p>
      <w:pPr>
        <w:pStyle w:val="Style39"/>
        <w:framePr w:w="10272" w:h="1685" w:hRule="exact" w:wrap="none" w:vAnchor="page" w:hAnchor="page" w:x="1566" w:y="23154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В границах территории проектирования имеются выявленные объекты культурного наследия - курганная группа из 2 насыпей (1 насыпь визуально не прослежена). При этом проекты зон охраны объектов культурного наследия в установленном федеральным законодательством порядке не разработаны и не утверждены.</w:t>
      </w:r>
    </w:p>
    <w:p>
      <w:pPr>
        <w:pStyle w:val="Style39"/>
        <w:framePr w:w="10272" w:h="1685" w:hRule="exact" w:wrap="none" w:vAnchor="page" w:hAnchor="page" w:x="1566" w:y="23154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>
      <w:pPr>
        <w:pStyle w:val="Style136"/>
        <w:framePr w:wrap="none" w:vAnchor="page" w:hAnchor="page" w:x="1527" w:y="2531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Условные обозначения</w:t>
      </w:r>
    </w:p>
    <w:p>
      <w:pPr>
        <w:pStyle w:val="Style134"/>
        <w:framePr w:w="4762" w:h="504" w:hRule="exact" w:wrap="none" w:vAnchor="page" w:hAnchor="page" w:x="2555" w:y="2579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740" w:firstLine="0"/>
      </w:pPr>
      <w:r>
        <w:rPr>
          <w:lang w:val="ru-RU" w:eastAsia="ru-RU" w:bidi="ru-RU"/>
          <w:w w:val="100"/>
          <w:color w:val="000000"/>
          <w:position w:val="0"/>
        </w:rPr>
        <w:t>граница территории, в отношении которой разработан проект планировки территории</w:t>
      </w:r>
    </w:p>
    <w:p>
      <w:pPr>
        <w:pStyle w:val="Style134"/>
        <w:framePr w:w="4762" w:h="187" w:hRule="exact" w:wrap="none" w:vAnchor="page" w:hAnchor="page" w:x="2555" w:y="265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устанавливаемые красные линии</w:t>
      </w:r>
    </w:p>
    <w:p>
      <w:pPr>
        <w:pStyle w:val="Style134"/>
        <w:framePr w:w="4762" w:h="187" w:hRule="exact" w:wrap="none" w:vAnchor="page" w:hAnchor="page" w:x="2555" w:y="271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характерная точка красной линии</w:t>
      </w:r>
    </w:p>
    <w:p>
      <w:pPr>
        <w:pStyle w:val="Style39"/>
        <w:framePr w:w="4762" w:h="1229" w:hRule="exact" w:wrap="none" w:vAnchor="page" w:hAnchor="page" w:x="2555" w:y="2749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39"/>
        <w:framePr w:w="4762" w:h="1229" w:hRule="exact" w:wrap="none" w:vAnchor="page" w:hAnchor="page" w:x="2555" w:y="2749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86"/>
        </w:rPr>
        <w:t>территория объектов застройки индивидуальными жилыми домами</w:t>
      </w:r>
    </w:p>
    <w:p>
      <w:pPr>
        <w:pStyle w:val="Style134"/>
        <w:framePr w:w="4762" w:h="187" w:hRule="exact" w:wrap="none" w:vAnchor="page" w:hAnchor="page" w:x="2555" w:y="289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территория мест отдыха общего пользования</w:t>
      </w:r>
    </w:p>
    <w:p>
      <w:pPr>
        <w:pStyle w:val="Style134"/>
        <w:framePr w:w="4762" w:h="470" w:hRule="exact" w:wrap="none" w:vAnchor="page" w:hAnchor="page" w:x="2555" w:y="29350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380" w:firstLine="0"/>
      </w:pPr>
      <w:r>
        <w:rPr>
          <w:lang w:val="ru-RU" w:eastAsia="ru-RU" w:bidi="ru-RU"/>
          <w:w w:val="100"/>
          <w:color w:val="000000"/>
          <w:position w:val="0"/>
        </w:rPr>
        <w:t>территория объектов дошкольного, начального и среднего общего образование</w:t>
      </w:r>
    </w:p>
    <w:p>
      <w:pPr>
        <w:pStyle w:val="Style134"/>
        <w:framePr w:w="4762" w:h="1171" w:hRule="exact" w:wrap="none" w:vAnchor="page" w:hAnchor="page" w:x="2555" w:y="29752"/>
        <w:widowControl w:val="0"/>
        <w:keepNext w:val="0"/>
        <w:keepLines w:val="0"/>
        <w:shd w:val="clear" w:color="auto" w:fill="auto"/>
        <w:bidi w:val="0"/>
        <w:jc w:val="left"/>
        <w:spacing w:before="0" w:after="0" w:line="58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территория объектов коммерческого назначения охранная зона ВЛ-10 кв</w:t>
      </w:r>
    </w:p>
    <w:p>
      <w:pPr>
        <w:pStyle w:val="Style134"/>
        <w:framePr w:w="4762" w:h="189" w:hRule="exact" w:wrap="none" w:vAnchor="page" w:hAnchor="page" w:x="2555" w:y="312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ВЛ-0,4 кВ</w:t>
      </w:r>
    </w:p>
    <w:p>
      <w:pPr>
        <w:pStyle w:val="Style134"/>
        <w:framePr w:w="4762" w:h="489" w:hRule="exact" w:wrap="none" w:vAnchor="page" w:hAnchor="page" w:x="2555" w:y="31640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1280" w:firstLine="0"/>
      </w:pPr>
      <w:r>
        <w:rPr>
          <w:lang w:val="ru-RU" w:eastAsia="ru-RU" w:bidi="ru-RU"/>
          <w:w w:val="100"/>
          <w:color w:val="000000"/>
          <w:position w:val="0"/>
        </w:rPr>
        <w:t>третий пояс зоны санитарной охраны источника водоснабжения</w:t>
      </w:r>
    </w:p>
    <w:p>
      <w:pPr>
        <w:pStyle w:val="Style138"/>
        <w:framePr w:wrap="none" w:vAnchor="page" w:hAnchor="page" w:x="7940" w:y="265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0"/>
          <w:i/>
          <w:iCs/>
        </w:rPr>
        <w:t>УГ71</w:t>
      </w:r>
    </w:p>
    <w:p>
      <w:pPr>
        <w:pStyle w:val="Style134"/>
        <w:framePr w:wrap="none" w:vAnchor="page" w:hAnchor="page" w:x="8094" w:y="277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1"/>
        </w:rPr>
        <w:t>:167</w:t>
      </w:r>
    </w:p>
    <w:p>
      <w:pPr>
        <w:pStyle w:val="Style134"/>
        <w:framePr w:w="3514" w:h="504" w:hRule="exact" w:wrap="none" w:vAnchor="page" w:hAnchor="page" w:x="8862" w:y="2570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76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134"/>
        <w:framePr w:w="3514" w:h="470" w:hRule="exact" w:wrap="none" w:vAnchor="page" w:hAnchor="page" w:x="8862" w:y="26322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объектов культурного наследия</w:t>
      </w:r>
    </w:p>
    <w:p>
      <w:pPr>
        <w:pStyle w:val="Style134"/>
        <w:framePr w:w="3514" w:h="187" w:hRule="exact" w:wrap="none" w:vAnchor="page" w:hAnchor="page" w:x="8862" w:y="271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кадастрового квартала</w:t>
      </w:r>
    </w:p>
    <w:p>
      <w:pPr>
        <w:pStyle w:val="Style134"/>
        <w:framePr w:w="3514" w:h="494" w:hRule="exact" w:wrap="none" w:vAnchor="page" w:hAnchor="page" w:x="8862" w:y="2753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720" w:firstLine="0"/>
      </w:pPr>
      <w:r>
        <w:rPr>
          <w:lang w:val="ru-RU" w:eastAsia="ru-RU" w:bidi="ru-RU"/>
          <w:w w:val="10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134"/>
        <w:framePr w:w="4224" w:h="242" w:hRule="exact" w:wrap="none" w:vAnchor="page" w:hAnchor="page" w:x="7499" w:y="28319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142"/>
        </w:rPr>
        <w:t xml:space="preserve">01018 </w:t>
      </w:r>
      <w:r>
        <w:rPr>
          <w:lang w:val="ru-RU" w:eastAsia="ru-RU" w:bidi="ru-RU"/>
          <w:w w:val="100"/>
          <w:color w:val="000000"/>
          <w:position w:val="0"/>
        </w:rPr>
        <w:t>номер кадастрового квартала</w:t>
      </w:r>
    </w:p>
    <w:p>
      <w:pPr>
        <w:pStyle w:val="Style134"/>
        <w:framePr w:w="2784" w:h="518" w:hRule="exact" w:wrap="none" w:vAnchor="page" w:hAnchor="page" w:x="8862" w:y="28809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земельных участков, внесенных в ЕГРН</w:t>
      </w:r>
    </w:p>
    <w:p>
      <w:pPr>
        <w:pStyle w:val="Style134"/>
        <w:framePr w:w="2784" w:h="1052" w:hRule="exact" w:wrap="none" w:vAnchor="page" w:hAnchor="page" w:x="8862" w:y="29334"/>
        <w:widowControl w:val="0"/>
        <w:keepNext w:val="0"/>
        <w:keepLines w:val="0"/>
        <w:shd w:val="clear" w:color="auto" w:fill="auto"/>
        <w:bidi w:val="0"/>
        <w:jc w:val="both"/>
        <w:spacing w:before="0" w:after="0" w:line="51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опоры линий электропередачи граница г. Новокубанск</w:t>
      </w:r>
    </w:p>
    <w:tbl>
      <w:tblPr>
        <w:tblOverlap w:val="never"/>
        <w:tblLayout w:type="fixed"/>
        <w:jc w:val="left"/>
      </w:tblPr>
      <w:tblGrid>
        <w:gridCol w:w="586"/>
        <w:gridCol w:w="624"/>
        <w:gridCol w:w="566"/>
        <w:gridCol w:w="624"/>
        <w:gridCol w:w="850"/>
        <w:gridCol w:w="58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Дата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27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27"/>
              </w:rPr>
              <w:t>?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09.23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94"/>
              </w:rPr>
              <w:t>=</w:t>
            </w:r>
            <w:r>
              <w:rPr>
                <w:rStyle w:val="CharStyle94"/>
                <w:vertAlign w:val="superscript"/>
              </w:rPr>
              <w:t>3</w:t>
            </w:r>
            <w:r>
              <w:rPr>
                <w:rStyle w:val="CharStyle94"/>
              </w:rPr>
              <w:t xml:space="preserve">-' </w:t>
            </w:r>
            <w:r>
              <w:rPr>
                <w:rStyle w:val="CharStyle12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96"/>
        <w:framePr w:w="6422" w:h="960" w:hRule="exact" w:wrap="none" w:vAnchor="page" w:hAnchor="page" w:x="17051" w:y="2980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и межевания территории под жилой микрорайон из земельного участка с</w:t>
      </w:r>
    </w:p>
    <w:p>
      <w:pPr>
        <w:pStyle w:val="Style96"/>
        <w:framePr w:w="6422" w:h="960" w:hRule="exact" w:wrap="none" w:vAnchor="page" w:hAnchor="page" w:x="17051" w:y="29802"/>
        <w:widowControl w:val="0"/>
        <w:keepNext w:val="0"/>
        <w:keepLines w:val="0"/>
        <w:shd w:val="clear" w:color="auto" w:fill="auto"/>
        <w:bidi w:val="0"/>
        <w:spacing w:before="0" w:after="0"/>
        <w:ind w:left="67" w:right="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23:21:0000000:2573, расположенного по адресу: Российская Федерация,</w:t>
        <w:br/>
        <w:t>Краснодарский край, Новокубанский район, Новокубанское городское поселение, город</w:t>
      </w:r>
    </w:p>
    <w:p>
      <w:pPr>
        <w:pStyle w:val="Style96"/>
        <w:framePr w:w="6422" w:h="960" w:hRule="exact" w:wrap="none" w:vAnchor="page" w:hAnchor="page" w:x="17051" w:y="29802"/>
        <w:widowControl w:val="0"/>
        <w:keepNext w:val="0"/>
        <w:keepLines w:val="0"/>
        <w:shd w:val="clear" w:color="auto" w:fill="auto"/>
        <w:bidi w:val="0"/>
        <w:spacing w:before="0" w:after="0"/>
        <w:ind w:left="547" w:right="547" w:firstLine="0"/>
      </w:pPr>
      <w:r>
        <w:rPr>
          <w:rStyle w:val="CharStyle98"/>
        </w:rPr>
        <w:t>Новокубанск, 100 метров южнее пересечения улицы Молодая и улицы Динская</w:t>
      </w:r>
    </w:p>
    <w:p>
      <w:pPr>
        <w:pStyle w:val="Style134"/>
        <w:framePr w:wrap="none" w:vAnchor="page" w:hAnchor="page" w:x="17166" w:y="309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 планиробки территории</w:t>
      </w:r>
    </w:p>
    <w:p>
      <w:pPr>
        <w:pStyle w:val="Style32"/>
        <w:framePr w:w="3782" w:h="821" w:hRule="exact" w:wrap="none" w:vAnchor="page" w:hAnchor="page" w:x="16945" w:y="315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границ зон с особыми условиями</w:t>
        <w:br/>
        <w:t>использования территории. Схема, отображающую</w:t>
        <w:br/>
        <w:t>местоположение существующих объектов</w:t>
        <w:br/>
        <w:t>капитального строительства. М 1:1000</w:t>
      </w:r>
    </w:p>
    <w:p>
      <w:pPr>
        <w:pStyle w:val="Style30"/>
        <w:framePr w:wrap="none" w:vAnchor="page" w:hAnchor="page" w:x="21707" w:y="319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Кигинько С.Г.</w:t>
      </w:r>
    </w:p>
    <w:p>
      <w:pPr>
        <w:pStyle w:val="Style51"/>
        <w:framePr w:wrap="none" w:vAnchor="page" w:hAnchor="page" w:x="21462" w:y="324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50" type="#_x0000_t75" style="position:absolute;margin-left:55.7pt;margin-top:-47.15pt;width:1132.3pt;height:1668.pt;z-index:-251658738;mso-wrap-distance-left:5.pt;mso-wrap-distance-right:5.pt;mso-position-horizontal-relative:page;mso-position-vertical-relative:page" wrapcoords="0 0">
            <v:imagedata r:id="rId53" r:href="rId54"/>
            <w10:wrap anchorx="page" anchory="page"/>
          </v:shape>
        </w:pict>
      </w:r>
    </w:p>
    <w:p>
      <w:pPr>
        <w:framePr w:wrap="none" w:vAnchor="page" w:hAnchor="page" w:x="21255" w:y="31823"/>
        <w:widowControl w:val="0"/>
        <w:rPr>
          <w:sz w:val="2"/>
          <w:szCs w:val="2"/>
        </w:rPr>
      </w:pPr>
      <w:r>
        <w:pict>
          <v:shape id="_x0000_s1051" type="#_x0000_t75" style="width:17pt;height:17pt;">
            <v:imagedata r:id="rId55" r:href="rId56"/>
          </v:shape>
        </w:pict>
      </w:r>
    </w:p>
    <w:p>
      <w:pPr>
        <w:pStyle w:val="Style143"/>
        <w:framePr w:wrap="none" w:vAnchor="page" w:hAnchor="page" w:x="4652" w:y="474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5"/>
        </w:rPr>
        <w:t>168</w:t>
      </w:r>
      <w:r>
        <w:rPr>
          <w:rStyle w:val="CharStyle146"/>
          <w:b w:val="0"/>
          <w:bCs w:val="0"/>
        </w:rPr>
        <w:t>.</w:t>
      </w:r>
      <w:r>
        <w:rPr>
          <w:rStyle w:val="CharStyle145"/>
        </w:rPr>
        <w:t>98</w:t>
      </w:r>
      <w:r>
        <w:rPr>
          <w:rStyle w:val="CharStyle146"/>
          <w:b w:val="0"/>
          <w:bCs w:val="0"/>
        </w:rPr>
        <w:t>,</w:t>
      </w:r>
    </w:p>
    <w:p>
      <w:pPr>
        <w:pStyle w:val="Style147"/>
        <w:framePr w:wrap="none" w:vAnchor="page" w:hAnchor="page" w:x="6375" w:y="583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:1246</w:t>
      </w:r>
    </w:p>
    <w:p>
      <w:pPr>
        <w:pStyle w:val="Style147"/>
        <w:framePr w:wrap="none" w:vAnchor="page" w:hAnchor="page" w:x="7187" w:y="665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:1247</w:t>
      </w:r>
    </w:p>
    <w:p>
      <w:pPr>
        <w:pStyle w:val="Style65"/>
        <w:framePr w:wrap="none" w:vAnchor="page" w:hAnchor="page" w:x="7047" w:y="706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169.64</w:t>
      </w:r>
    </w:p>
    <w:p>
      <w:pPr>
        <w:pStyle w:val="Style65"/>
        <w:framePr w:wrap="none" w:vAnchor="page" w:hAnchor="page" w:x="11430" w:y="70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168.16</w:t>
      </w:r>
    </w:p>
    <w:p>
      <w:pPr>
        <w:pStyle w:val="Style150"/>
        <w:framePr w:wrap="none" w:vAnchor="page" w:hAnchor="page" w:x="13254" w:y="75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79" w:name="bookmark79"/>
      <w:r>
        <w:rPr>
          <w:rStyle w:val="CharStyle152"/>
          <w:b/>
          <w:bCs/>
        </w:rPr>
        <w:t>168.17</w:t>
      </w:r>
      <w:bookmarkEnd w:id="79"/>
    </w:p>
    <w:p>
      <w:pPr>
        <w:pStyle w:val="Style150"/>
        <w:framePr w:wrap="none" w:vAnchor="page" w:hAnchor="page" w:x="13254" w:y="7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0" w:name="bookmark80"/>
      <w:r>
        <w:rPr>
          <w:lang w:val="ru-RU" w:eastAsia="ru-RU" w:bidi="ru-RU"/>
          <w:w w:val="100"/>
          <w:spacing w:val="0"/>
          <w:color w:val="000000"/>
          <w:position w:val="0"/>
        </w:rPr>
        <w:t>168.17</w:t>
      </w:r>
      <w:bookmarkEnd w:id="80"/>
    </w:p>
    <w:p>
      <w:pPr>
        <w:pStyle w:val="Style65"/>
        <w:framePr w:wrap="none" w:vAnchor="page" w:hAnchor="page" w:x="10268" w:y="796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169.19</w:t>
      </w:r>
    </w:p>
    <w:p>
      <w:pPr>
        <w:pStyle w:val="Style65"/>
        <w:framePr w:wrap="none" w:vAnchor="page" w:hAnchor="page" w:x="12255" w:y="836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168.87</w:t>
      </w:r>
    </w:p>
    <w:p>
      <w:pPr>
        <w:pStyle w:val="Style65"/>
        <w:framePr w:wrap="none" w:vAnchor="page" w:hAnchor="page" w:x="7911" w:y="851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169.82</w:t>
      </w:r>
    </w:p>
    <w:p>
      <w:pPr>
        <w:pStyle w:val="Style65"/>
        <w:framePr w:wrap="none" w:vAnchor="page" w:hAnchor="page" w:x="8915" w:y="866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169.62</w:t>
      </w:r>
    </w:p>
    <w:p>
      <w:pPr>
        <w:pStyle w:val="Style35"/>
        <w:framePr w:wrap="none" w:vAnchor="page" w:hAnchor="page" w:x="21001" w:y="895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:1260(2)</w:t>
      </w:r>
    </w:p>
    <w:p>
      <w:pPr>
        <w:pStyle w:val="Style150"/>
        <w:framePr w:wrap="none" w:vAnchor="page" w:hAnchor="page" w:x="10662" w:y="94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1" w:name="bookmark81"/>
      <w:r>
        <w:rPr>
          <w:rStyle w:val="CharStyle152"/>
          <w:b/>
          <w:bCs/>
        </w:rPr>
        <w:t>169.14</w:t>
      </w:r>
      <w:bookmarkEnd w:id="81"/>
    </w:p>
    <w:p>
      <w:pPr>
        <w:pStyle w:val="Style65"/>
        <w:framePr w:wrap="none" w:vAnchor="page" w:hAnchor="page" w:x="8766" w:y="972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169.88</w:t>
      </w:r>
    </w:p>
    <w:p>
      <w:pPr>
        <w:pStyle w:val="Style150"/>
        <w:framePr w:wrap="none" w:vAnchor="page" w:hAnchor="page" w:x="10662" w:y="975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2" w:name="bookmark82"/>
      <w:r>
        <w:rPr>
          <w:lang w:val="ru-RU" w:eastAsia="ru-RU" w:bidi="ru-RU"/>
          <w:w w:val="100"/>
          <w:spacing w:val="0"/>
          <w:color w:val="000000"/>
          <w:position w:val="0"/>
        </w:rPr>
        <w:t>169.14</w:t>
      </w:r>
      <w:bookmarkEnd w:id="82"/>
    </w:p>
    <w:p>
      <w:pPr>
        <w:pStyle w:val="Style150"/>
        <w:framePr w:wrap="none" w:vAnchor="page" w:hAnchor="page" w:x="13801" w:y="99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3" w:name="bookmark83"/>
      <w:r>
        <w:rPr>
          <w:rStyle w:val="CharStyle152"/>
          <w:b/>
          <w:bCs/>
        </w:rPr>
        <w:t>169.20</w:t>
      </w:r>
      <w:bookmarkEnd w:id="83"/>
    </w:p>
    <w:p>
      <w:pPr>
        <w:pStyle w:val="Style150"/>
        <w:framePr w:wrap="none" w:vAnchor="page" w:hAnchor="page" w:x="13820" w:y="102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4" w:name="bookmark84"/>
      <w:r>
        <w:rPr>
          <w:lang w:val="ru-RU" w:eastAsia="ru-RU" w:bidi="ru-RU"/>
          <w:w w:val="100"/>
          <w:spacing w:val="0"/>
          <w:color w:val="000000"/>
          <w:position w:val="0"/>
        </w:rPr>
        <w:t>169.21</w:t>
      </w:r>
      <w:bookmarkEnd w:id="84"/>
    </w:p>
    <w:p>
      <w:pPr>
        <w:pStyle w:val="Style65"/>
        <w:framePr w:wrap="none" w:vAnchor="page" w:hAnchor="page" w:x="14286" w:y="1168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169.33</w:t>
      </w:r>
    </w:p>
    <w:p>
      <w:pPr>
        <w:pStyle w:val="Style65"/>
        <w:framePr w:wrap="none" w:vAnchor="page" w:hAnchor="page" w:x="10758" w:y="1267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'"169.93</w:t>
      </w:r>
    </w:p>
    <w:p>
      <w:pPr>
        <w:pStyle w:val="Style65"/>
        <w:framePr w:wrap="none" w:vAnchor="page" w:hAnchor="page" w:x="10244" w:y="1346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170.13</w:t>
      </w:r>
    </w:p>
    <w:p>
      <w:pPr>
        <w:pStyle w:val="Style65"/>
        <w:framePr w:wrap="none" w:vAnchor="page" w:hAnchor="page" w:x="9534" w:y="1415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170.44</w:t>
      </w:r>
    </w:p>
    <w:p>
      <w:pPr>
        <w:pStyle w:val="Style65"/>
        <w:framePr w:wrap="none" w:vAnchor="page" w:hAnchor="page" w:x="16148" w:y="1423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169.54</w:t>
      </w:r>
    </w:p>
    <w:p>
      <w:pPr>
        <w:pStyle w:val="Style65"/>
        <w:framePr w:wrap="none" w:vAnchor="page" w:hAnchor="page" w:x="12980" w:y="1435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169.86</w:t>
      </w:r>
    </w:p>
    <w:p>
      <w:pPr>
        <w:pStyle w:val="Style35"/>
        <w:framePr w:wrap="none" w:vAnchor="page" w:hAnchor="page" w:x="11804" w:y="1463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23:21:0000000:2573</w:t>
      </w:r>
    </w:p>
    <w:p>
      <w:pPr>
        <w:pStyle w:val="Style150"/>
        <w:framePr w:wrap="none" w:vAnchor="page" w:hAnchor="page" w:x="14641" w:y="147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5" w:name="bookmark85"/>
      <w:r>
        <w:rPr>
          <w:rStyle w:val="CharStyle152"/>
          <w:b/>
          <w:bCs/>
        </w:rPr>
        <w:t>169.59</w:t>
      </w:r>
      <w:bookmarkEnd w:id="85"/>
    </w:p>
    <w:p>
      <w:pPr>
        <w:pStyle w:val="Style65"/>
        <w:framePr w:wrap="none" w:vAnchor="page" w:hAnchor="page" w:x="10676" w:y="1494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170.36</w:t>
      </w:r>
    </w:p>
    <w:p>
      <w:pPr>
        <w:pStyle w:val="Style150"/>
        <w:framePr w:wrap="none" w:vAnchor="page" w:hAnchor="page" w:x="14641" w:y="150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6" w:name="bookmark86"/>
      <w:r>
        <w:rPr>
          <w:lang w:val="ru-RU" w:eastAsia="ru-RU" w:bidi="ru-RU"/>
          <w:w w:val="100"/>
          <w:spacing w:val="0"/>
          <w:color w:val="000000"/>
          <w:position w:val="0"/>
        </w:rPr>
        <w:t>169.76</w:t>
      </w:r>
      <w:bookmarkEnd w:id="86"/>
    </w:p>
    <w:p>
      <w:pPr>
        <w:pStyle w:val="Style65"/>
        <w:framePr w:wrap="none" w:vAnchor="page" w:hAnchor="page" w:x="14190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170.00</w:t>
      </w:r>
    </w:p>
    <w:p>
      <w:pPr>
        <w:pStyle w:val="Style65"/>
        <w:framePr w:wrap="none" w:vAnchor="page" w:hAnchor="page" w:x="17430" w:y="1594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169.76</w:t>
      </w:r>
    </w:p>
    <w:p>
      <w:pPr>
        <w:pStyle w:val="Style65"/>
        <w:framePr w:wrap="none" w:vAnchor="page" w:hAnchor="page" w:x="11516" w:y="1598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170.21</w:t>
      </w:r>
    </w:p>
    <w:p>
      <w:pPr>
        <w:pStyle w:val="Style65"/>
        <w:framePr w:wrap="none" w:vAnchor="page" w:hAnchor="page" w:x="9558" w:y="1617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173.11 173.87</w:t>
      </w:r>
    </w:p>
    <w:p>
      <w:pPr>
        <w:pStyle w:val="Style150"/>
        <w:framePr w:wrap="none" w:vAnchor="page" w:hAnchor="page" w:x="20641" w:y="173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7" w:name="bookmark87"/>
      <w:r>
        <w:rPr>
          <w:rStyle w:val="CharStyle152"/>
          <w:b/>
          <w:bCs/>
        </w:rPr>
        <w:t>169.54</w:t>
      </w:r>
      <w:bookmarkEnd w:id="87"/>
    </w:p>
    <w:p>
      <w:pPr>
        <w:pStyle w:val="Style150"/>
        <w:framePr w:wrap="none" w:vAnchor="page" w:hAnchor="page" w:x="20641" w:y="176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8" w:name="bookmark88"/>
      <w:r>
        <w:rPr>
          <w:lang w:val="ru-RU" w:eastAsia="ru-RU" w:bidi="ru-RU"/>
          <w:w w:val="100"/>
          <w:spacing w:val="0"/>
          <w:color w:val="000000"/>
          <w:position w:val="0"/>
        </w:rPr>
        <w:t>169.54</w:t>
      </w:r>
      <w:bookmarkEnd w:id="88"/>
    </w:p>
    <w:p>
      <w:pPr>
        <w:pStyle w:val="Style150"/>
        <w:framePr w:wrap="none" w:vAnchor="page" w:hAnchor="page" w:x="12318" w:y="177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9" w:name="bookmark89"/>
      <w:r>
        <w:rPr>
          <w:lang w:val="ru-RU" w:eastAsia="ru-RU" w:bidi="ru-RU"/>
          <w:w w:val="100"/>
          <w:spacing w:val="0"/>
          <w:color w:val="000000"/>
          <w:position w:val="0"/>
        </w:rPr>
        <w:t>170.22</w:t>
      </w:r>
      <w:bookmarkEnd w:id="89"/>
    </w:p>
    <w:p>
      <w:pPr>
        <w:pStyle w:val="Style65"/>
        <w:framePr w:wrap="none" w:vAnchor="page" w:hAnchor="page" w:x="15491" w:y="1774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170.15</w:t>
      </w:r>
    </w:p>
    <w:p>
      <w:pPr>
        <w:pStyle w:val="Style65"/>
        <w:framePr w:wrap="none" w:vAnchor="page" w:hAnchor="page" w:x="18908" w:y="1811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169.81</w:t>
      </w:r>
    </w:p>
    <w:p>
      <w:pPr>
        <w:pStyle w:val="Style150"/>
        <w:framePr w:w="1210" w:h="595" w:hRule="exact" w:wrap="none" w:vAnchor="page" w:hAnchor="page" w:x="18049" w:y="19314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90" w:name="bookmark90"/>
      <w:r>
        <w:rPr>
          <w:rStyle w:val="CharStyle152"/>
          <w:b/>
          <w:bCs/>
        </w:rPr>
        <w:t xml:space="preserve">169.98 \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169.96</w:t>
      </w:r>
      <w:bookmarkEnd w:id="90"/>
    </w:p>
    <w:p>
      <w:pPr>
        <w:pStyle w:val="Style65"/>
        <w:framePr w:wrap="none" w:vAnchor="page" w:hAnchor="page" w:x="13398" w:y="193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170.42</w:t>
      </w:r>
    </w:p>
    <w:p>
      <w:pPr>
        <w:pStyle w:val="Style65"/>
        <w:framePr w:wrap="none" w:vAnchor="page" w:hAnchor="page" w:x="16815" w:y="196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170.18</w:t>
      </w:r>
    </w:p>
    <w:p>
      <w:pPr>
        <w:pStyle w:val="Style65"/>
        <w:framePr w:wrap="none" w:vAnchor="page" w:hAnchor="page" w:x="14948" w:y="2112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170.51</w:t>
      </w:r>
    </w:p>
    <w:p>
      <w:pPr>
        <w:pStyle w:val="Style150"/>
        <w:framePr w:wrap="none" w:vAnchor="page" w:hAnchor="page" w:x="15284" w:y="213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1" w:name="bookmark91"/>
      <w:r>
        <w:rPr>
          <w:rStyle w:val="CharStyle152"/>
          <w:b/>
          <w:bCs/>
        </w:rPr>
        <w:t>170.45</w:t>
      </w:r>
      <w:bookmarkEnd w:id="91"/>
    </w:p>
    <w:p>
      <w:pPr>
        <w:pStyle w:val="Style150"/>
        <w:framePr w:wrap="none" w:vAnchor="page" w:hAnchor="page" w:x="15284" w:y="216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2" w:name="bookmark92"/>
      <w:r>
        <w:rPr>
          <w:lang w:val="ru-RU" w:eastAsia="ru-RU" w:bidi="ru-RU"/>
          <w:w w:val="100"/>
          <w:spacing w:val="0"/>
          <w:color w:val="000000"/>
          <w:position w:val="0"/>
        </w:rPr>
        <w:t>170.54</w:t>
      </w:r>
      <w:bookmarkEnd w:id="92"/>
    </w:p>
    <w:p>
      <w:pPr>
        <w:pStyle w:val="Style65"/>
        <w:framePr w:wrap="none" w:vAnchor="page" w:hAnchor="page" w:x="16662" w:y="2292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170.69,</w:t>
      </w:r>
    </w:p>
    <w:p>
      <w:pPr>
        <w:pStyle w:val="Style65"/>
        <w:framePr w:wrap="none" w:vAnchor="page" w:hAnchor="page" w:x="2939" w:y="811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70.46</w:t>
      </w:r>
    </w:p>
    <w:p>
      <w:pPr>
        <w:pStyle w:val="Style150"/>
        <w:framePr w:w="1200" w:h="1186" w:hRule="exact" w:wrap="none" w:vAnchor="page" w:hAnchor="page" w:x="6519" w:y="1196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bookmarkStart w:id="93" w:name="bookmark93"/>
      <w:r>
        <w:rPr>
          <w:rStyle w:val="CharStyle152"/>
          <w:b/>
          <w:bCs/>
        </w:rPr>
        <w:t>170.73</w:t>
      </w:r>
      <w:bookmarkEnd w:id="93"/>
    </w:p>
    <w:p>
      <w:pPr>
        <w:pStyle w:val="Style150"/>
        <w:numPr>
          <w:ilvl w:val="0"/>
          <w:numId w:val="73"/>
        </w:numPr>
        <w:framePr w:w="1200" w:h="1186" w:hRule="exact" w:wrap="none" w:vAnchor="page" w:hAnchor="page" w:x="6519" w:y="11969"/>
        <w:tabs>
          <w:tab w:leader="none" w:pos="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bookmarkStart w:id="94" w:name="bookmark94"/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  <w:bookmarkEnd w:id="94"/>
    </w:p>
    <w:p>
      <w:pPr>
        <w:pStyle w:val="Style65"/>
        <w:framePr w:wrap="none" w:vAnchor="page" w:hAnchor="page" w:x="8833" w:y="1506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170.71 •</w:t>
      </w:r>
    </w:p>
    <w:p>
      <w:pPr>
        <w:pStyle w:val="Style65"/>
        <w:framePr w:wrap="none" w:vAnchor="page" w:hAnchor="page" w:x="8679" w:y="167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70.81 *.</w:t>
      </w:r>
    </w:p>
    <w:p>
      <w:pPr>
        <w:pStyle w:val="Style150"/>
        <w:framePr w:wrap="none" w:vAnchor="page" w:hAnchor="page" w:x="10619" w:y="17394"/>
        <w:tabs>
          <w:tab w:leader="none" w:pos="1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240" w:right="0" w:firstLine="0"/>
      </w:pPr>
      <w:bookmarkStart w:id="95" w:name="bookmark95"/>
      <w:r>
        <w:rPr>
          <w:rStyle w:val="CharStyle153"/>
          <w:b/>
          <w:bCs/>
        </w:rPr>
        <w:t>Ч</w:t>
        <w:tab/>
      </w:r>
      <w:r>
        <w:rPr>
          <w:rStyle w:val="CharStyle152"/>
          <w:b/>
          <w:bCs/>
        </w:rPr>
        <w:t>170.22</w:t>
      </w:r>
      <w:bookmarkEnd w:id="95"/>
    </w:p>
    <w:p>
      <w:pPr>
        <w:pStyle w:val="Style65"/>
        <w:framePr w:wrap="none" w:vAnchor="page" w:hAnchor="page" w:x="10110" w:y="1762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9"/>
        </w:rPr>
        <w:t>170.63</w:t>
      </w:r>
    </w:p>
    <w:p>
      <w:pPr>
        <w:pStyle w:val="Style150"/>
        <w:framePr w:wrap="none" w:vAnchor="page" w:hAnchor="page" w:x="13931" w:y="2243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6" w:name="bookmark96"/>
      <w:r>
        <w:rPr>
          <w:rStyle w:val="CharStyle152"/>
          <w:b/>
          <w:bCs/>
        </w:rPr>
        <w:t>170.65</w:t>
      </w:r>
      <w:bookmarkEnd w:id="96"/>
    </w:p>
    <w:p>
      <w:pPr>
        <w:pStyle w:val="Style150"/>
        <w:framePr w:wrap="none" w:vAnchor="page" w:hAnchor="page" w:x="13931" w:y="2273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7" w:name="bookmark97"/>
      <w:r>
        <w:rPr>
          <w:lang w:val="ru-RU" w:eastAsia="ru-RU" w:bidi="ru-RU"/>
          <w:w w:val="100"/>
          <w:spacing w:val="0"/>
          <w:color w:val="000000"/>
          <w:position w:val="0"/>
        </w:rPr>
        <w:t>170.65</w:t>
      </w:r>
      <w:bookmarkEnd w:id="97"/>
    </w:p>
    <w:p>
      <w:pPr>
        <w:pStyle w:val="Style39"/>
        <w:framePr w:w="3571" w:h="566" w:hRule="exact" w:wrap="none" w:vAnchor="page" w:hAnchor="page" w:x="18543" w:y="29264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rStyle w:val="CharStyle86"/>
        </w:rPr>
        <w:t>Муниципальный контракт №6-ЗК/23</w:t>
        <w:br/>
        <w:t xml:space="preserve">от 23.08.2023 </w:t>
      </w:r>
      <w:r>
        <w:rPr>
          <w:rStyle w:val="CharStyle154"/>
        </w:rPr>
        <w:t>2</w:t>
      </w:r>
      <w:r>
        <w:rPr>
          <w:rStyle w:val="CharStyle86"/>
        </w:rPr>
        <w:t>.</w:t>
      </w:r>
    </w:p>
    <w:p>
      <w:pPr>
        <w:pStyle w:val="Style39"/>
        <w:framePr w:wrap="none" w:vAnchor="page" w:hAnchor="page" w:x="13028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Изм.</w:t>
      </w:r>
    </w:p>
    <w:p>
      <w:pPr>
        <w:pStyle w:val="Style39"/>
        <w:framePr w:wrap="none" w:vAnchor="page" w:hAnchor="page" w:x="13595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К.уч.</w:t>
      </w:r>
    </w:p>
    <w:p>
      <w:pPr>
        <w:pStyle w:val="Style39"/>
        <w:framePr w:wrap="none" w:vAnchor="page" w:hAnchor="page" w:x="14219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</w:t>
      </w:r>
    </w:p>
    <w:p>
      <w:pPr>
        <w:pStyle w:val="Style39"/>
        <w:framePr w:wrap="none" w:vAnchor="page" w:hAnchor="page" w:x="14843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№док</w:t>
      </w:r>
    </w:p>
    <w:p>
      <w:pPr>
        <w:pStyle w:val="Style155"/>
        <w:framePr w:wrap="none" w:vAnchor="page" w:hAnchor="page" w:x="15486" w:y="3046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39"/>
        <w:framePr w:wrap="none" w:vAnchor="page" w:hAnchor="page" w:x="16302" w:y="304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Дата</w:t>
      </w:r>
    </w:p>
    <w:p>
      <w:pPr>
        <w:pStyle w:val="Style65"/>
        <w:framePr w:w="6485" w:h="889" w:hRule="exact" w:wrap="none" w:vAnchor="page" w:hAnchor="page" w:x="17003" w:y="29820"/>
        <w:tabs>
          <w:tab w:leader="underscore" w:pos="12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и межевания территории пов жилой микрорайон из земельного участка с кадастровым номером 23:21:0000000:2573, расположенного по адресу: Российская Федерация, Краснодарский край, Мовокубанскйй район, Новокубанское городское поселение, город Мовокубанск, </w:t>
        <w:tab/>
      </w:r>
      <w:r>
        <w:rPr>
          <w:rStyle w:val="CharStyle67"/>
        </w:rPr>
        <w:t>100 метров южнее пересечения улицы Молодая и улицы Динская</w:t>
      </w:r>
    </w:p>
    <w:p>
      <w:pPr>
        <w:pStyle w:val="Style39"/>
        <w:framePr w:wrap="none" w:vAnchor="page" w:hAnchor="page" w:x="13172" w:y="310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Разраб.</w:t>
      </w:r>
    </w:p>
    <w:p>
      <w:pPr>
        <w:pStyle w:val="Style39"/>
        <w:framePr w:wrap="none" w:vAnchor="page" w:hAnchor="page" w:x="14286" w:y="310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7"/>
        </w:rPr>
        <w:t>Кигинько</w:t>
      </w:r>
    </w:p>
    <w:p>
      <w:pPr>
        <w:pStyle w:val="Style39"/>
        <w:framePr w:wrap="none" w:vAnchor="page" w:hAnchor="page" w:x="16340" w:y="310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09.23</w:t>
      </w:r>
    </w:p>
    <w:p>
      <w:pPr>
        <w:pStyle w:val="Style39"/>
        <w:framePr w:wrap="none" w:vAnchor="page" w:hAnchor="page" w:x="17166" w:y="309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Проект планиробки территории</w:t>
      </w:r>
    </w:p>
    <w:p>
      <w:pPr>
        <w:pStyle w:val="Style39"/>
        <w:framePr w:wrap="none" w:vAnchor="page" w:hAnchor="page" w:x="20852" w:y="3072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Стадия</w:t>
      </w:r>
    </w:p>
    <w:p>
      <w:pPr>
        <w:pStyle w:val="Style39"/>
        <w:framePr w:wrap="none" w:vAnchor="page" w:hAnchor="page" w:x="20929" w:y="311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ПП-6</w:t>
      </w:r>
    </w:p>
    <w:p>
      <w:pPr>
        <w:pStyle w:val="Style39"/>
        <w:framePr w:wrap="none" w:vAnchor="page" w:hAnchor="page" w:x="21774" w:y="3072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</w:t>
      </w:r>
    </w:p>
    <w:p>
      <w:pPr>
        <w:pStyle w:val="Style39"/>
        <w:framePr w:wrap="none" w:vAnchor="page" w:hAnchor="page" w:x="22599" w:y="3072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Листоб</w:t>
      </w:r>
    </w:p>
    <w:p>
      <w:pPr>
        <w:pStyle w:val="Style158"/>
        <w:framePr w:w="3442" w:h="600" w:hRule="exact" w:wrap="none" w:vAnchor="page" w:hAnchor="page" w:x="17089" w:y="31673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вертикальной планировки</w:t>
      </w:r>
      <w:r>
        <w:rPr>
          <w:rStyle w:val="CharStyle160"/>
          <w:b w:val="0"/>
          <w:bCs w:val="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инженерной</w:t>
        <w:br/>
        <w:t>подготовки и инженерной защиты территории</w:t>
      </w:r>
      <w:r>
        <w:rPr>
          <w:rStyle w:val="CharStyle160"/>
          <w:b w:val="0"/>
          <w:bCs w:val="0"/>
        </w:rPr>
        <w:t>.</w:t>
      </w:r>
    </w:p>
    <w:p>
      <w:pPr>
        <w:pStyle w:val="Style35"/>
        <w:framePr w:w="3442" w:h="600" w:hRule="exact" w:wrap="none" w:vAnchor="page" w:hAnchor="page" w:x="17089" w:y="31673"/>
        <w:widowControl w:val="0"/>
        <w:keepNext w:val="0"/>
        <w:keepLines w:val="0"/>
        <w:shd w:val="clear" w:color="auto" w:fill="auto"/>
        <w:bidi w:val="0"/>
        <w:jc w:val="center"/>
        <w:spacing w:before="0" w:after="0" w:line="187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 1:1000</w:t>
      </w:r>
    </w:p>
    <w:p>
      <w:pPr>
        <w:pStyle w:val="Style134"/>
        <w:framePr w:wrap="none" w:vAnchor="page" w:hAnchor="page" w:x="21750" w:y="319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ИП Кигинько С.Г.</w:t>
      </w:r>
    </w:p>
    <w:p>
      <w:pPr>
        <w:pStyle w:val="Style84"/>
        <w:framePr w:w="5026" w:h="3768" w:hRule="exact" w:wrap="none" w:vAnchor="page" w:hAnchor="page" w:x="1983" w:y="27480"/>
        <w:widowControl w:val="0"/>
        <w:keepNext w:val="0"/>
        <w:keepLines w:val="0"/>
        <w:shd w:val="clear" w:color="auto" w:fill="auto"/>
        <w:bidi w:val="0"/>
        <w:jc w:val="left"/>
        <w:spacing w:before="0" w:after="76" w:line="300" w:lineRule="exact"/>
        <w:ind w:left="0" w:right="0" w:firstLine="0"/>
      </w:pPr>
      <w:bookmarkStart w:id="98" w:name="bookmark98"/>
      <w:r>
        <w:rPr>
          <w:lang w:val="ru-RU" w:eastAsia="ru-RU" w:bidi="ru-RU"/>
          <w:w w:val="100"/>
          <w:color w:val="000000"/>
          <w:position w:val="0"/>
        </w:rPr>
        <w:t>Условные обозначения;</w:t>
      </w:r>
      <w:bookmarkEnd w:id="98"/>
    </w:p>
    <w:p>
      <w:pPr>
        <w:pStyle w:val="Style39"/>
        <w:framePr w:w="5026" w:h="3768" w:hRule="exact" w:wrap="none" w:vAnchor="page" w:hAnchor="page" w:x="1983" w:y="27480"/>
        <w:widowControl w:val="0"/>
        <w:keepNext w:val="0"/>
        <w:keepLines w:val="0"/>
        <w:shd w:val="clear" w:color="auto" w:fill="auto"/>
        <w:bidi w:val="0"/>
        <w:jc w:val="left"/>
        <w:spacing w:before="0" w:after="224" w:line="235" w:lineRule="exact"/>
        <w:ind w:left="1040" w:right="0" w:firstLine="0"/>
      </w:pPr>
      <w:r>
        <w:rPr>
          <w:rStyle w:val="CharStyle86"/>
        </w:rPr>
        <w:t>граница территории, В отношении которой разработан проект планировки территории</w:t>
      </w:r>
    </w:p>
    <w:p>
      <w:pPr>
        <w:pStyle w:val="Style39"/>
        <w:framePr w:w="5026" w:h="3768" w:hRule="exact" w:wrap="none" w:vAnchor="page" w:hAnchor="page" w:x="1983" w:y="27480"/>
        <w:widowControl w:val="0"/>
        <w:keepNext w:val="0"/>
        <w:keepLines w:val="0"/>
        <w:shd w:val="clear" w:color="auto" w:fill="auto"/>
        <w:bidi w:val="0"/>
        <w:jc w:val="left"/>
        <w:spacing w:before="0" w:after="162" w:line="180" w:lineRule="exact"/>
        <w:ind w:left="1040" w:right="0" w:firstLine="0"/>
      </w:pPr>
      <w:r>
        <w:rPr>
          <w:rStyle w:val="CharStyle86"/>
        </w:rPr>
        <w:t>устанавливаемые красные линии</w:t>
      </w:r>
    </w:p>
    <w:p>
      <w:pPr>
        <w:pStyle w:val="Style39"/>
        <w:framePr w:w="5026" w:h="3768" w:hRule="exact" w:wrap="none" w:vAnchor="page" w:hAnchor="page" w:x="1983" w:y="2748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040" w:right="0" w:firstLine="0"/>
      </w:pPr>
      <w:r>
        <w:rPr>
          <w:rStyle w:val="CharStyle86"/>
        </w:rPr>
        <w:t>проектаня отметка существующая отметка</w:t>
      </w:r>
    </w:p>
    <w:p>
      <w:pPr>
        <w:pStyle w:val="Style39"/>
        <w:framePr w:w="5026" w:h="3768" w:hRule="exact" w:wrap="none" w:vAnchor="page" w:hAnchor="page" w:x="1983" w:y="27480"/>
        <w:widowControl w:val="0"/>
        <w:keepNext w:val="0"/>
        <w:keepLines w:val="0"/>
        <w:shd w:val="clear" w:color="auto" w:fill="auto"/>
        <w:bidi w:val="0"/>
        <w:jc w:val="left"/>
        <w:spacing w:before="0" w:after="0" w:line="557" w:lineRule="exact"/>
        <w:ind w:left="1040" w:right="0" w:firstLine="0"/>
      </w:pPr>
      <w:r>
        <w:rPr>
          <w:rStyle w:val="CharStyle86"/>
        </w:rPr>
        <w:t>направление уклона осевая линия улиц и дорог граница г. Новокубанск</w:t>
      </w:r>
    </w:p>
    <w:p>
      <w:pPr>
        <w:pStyle w:val="Style161"/>
        <w:framePr w:w="624" w:h="365" w:hRule="exact" w:wrap="none" w:vAnchor="page" w:hAnchor="page" w:x="2055" w:y="29228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rStyle w:val="CharStyle163"/>
        </w:rPr>
        <w:t>10.60</w:t>
      </w:r>
    </w:p>
    <w:p>
      <w:pPr>
        <w:pStyle w:val="Style161"/>
        <w:framePr w:w="624" w:h="365" w:hRule="exact" w:wrap="none" w:vAnchor="page" w:hAnchor="page" w:x="2055" w:y="29228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10.72</w:t>
      </w:r>
    </w:p>
    <w:p>
      <w:pPr>
        <w:pStyle w:val="Style164"/>
        <w:framePr w:wrap="none" w:vAnchor="page" w:hAnchor="page" w:x="2219" w:y="2996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97.04</w:t>
      </w:r>
    </w:p>
    <w:p>
      <w:pPr>
        <w:pStyle w:val="Style130"/>
        <w:framePr w:wrap="none" w:vAnchor="page" w:hAnchor="page" w:x="21462" w:y="324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A2V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52" type="#_x0000_t75" style="position:absolute;margin-left:54.95pt;margin-top:-46.9pt;width:1132.8pt;height:1392.pt;z-index:-251658737;mso-wrap-distance-left:5.pt;mso-wrap-distance-right:5.pt;mso-position-horizontal-relative:page;mso-position-vertical-relative:page" wrapcoords="0 0">
            <v:imagedata r:id="rId57" r:href="rId58"/>
            <w10:wrap anchorx="page" anchory="page"/>
          </v:shape>
        </w:pict>
      </w:r>
    </w:p>
    <w:p>
      <w:pPr>
        <w:pStyle w:val="Style134"/>
        <w:framePr w:wrap="none" w:vAnchor="page" w:hAnchor="page" w:x="6006" w:y="212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Экспликация</w:t>
      </w:r>
    </w:p>
    <w:tbl>
      <w:tblPr>
        <w:tblOverlap w:val="never"/>
        <w:tblLayout w:type="fixed"/>
        <w:jc w:val="left"/>
      </w:tblPr>
      <w:tblGrid>
        <w:gridCol w:w="864"/>
        <w:gridCol w:w="6818"/>
        <w:gridCol w:w="1066"/>
        <w:gridCol w:w="1462"/>
      </w:tblGrid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92"/>
              </w:rPr>
              <w:t>№ пп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92"/>
              </w:rPr>
              <w:t>Кол-во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92"/>
              </w:rPr>
              <w:t>Примечание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Для индивидуального жилищного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80" w:lineRule="exact"/>
              <w:ind w:left="0" w:right="0" w:firstLine="0"/>
            </w:pPr>
            <w:r>
              <w:rPr>
                <w:rStyle w:val="CharStyle92"/>
              </w:rPr>
              <w:t>28</w:t>
            </w:r>
          </w:p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20" w:right="0" w:firstLine="0"/>
            </w:pPr>
            <w:r>
              <w:rPr>
                <w:rStyle w:val="CharStyle92"/>
              </w:rPr>
              <w:t>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проект.</w:t>
            </w:r>
          </w:p>
        </w:tc>
      </w:tr>
      <w:tr>
        <w:trPr>
          <w:trHeight w:val="5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Дошкольное, начальное и среднее общее образование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проект.</w:t>
            </w:r>
          </w:p>
        </w:tc>
      </w:tr>
      <w:tr>
        <w:trPr>
          <w:trHeight w:val="4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проект.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Земельные участки (территории) общего 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2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проект.</w:t>
            </w:r>
          </w:p>
        </w:tc>
      </w:tr>
      <w:tr>
        <w:trPr>
          <w:trHeight w:val="4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92"/>
              </w:rPr>
              <w:t>Магазины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2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210" w:h="2848" w:wrap="none" w:vAnchor="page" w:hAnchor="page" w:x="1744" w:y="216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2"/>
              </w:rPr>
              <w:t>проект.</w:t>
            </w:r>
          </w:p>
        </w:tc>
      </w:tr>
    </w:tbl>
    <w:p>
      <w:pPr>
        <w:pStyle w:val="Style84"/>
        <w:framePr w:w="3283" w:h="726" w:hRule="exact" w:wrap="none" w:vAnchor="page" w:hAnchor="page" w:x="1370" w:y="26521"/>
        <w:widowControl w:val="0"/>
        <w:keepNext w:val="0"/>
        <w:keepLines w:val="0"/>
        <w:shd w:val="clear" w:color="auto" w:fill="auto"/>
        <w:bidi w:val="0"/>
        <w:jc w:val="left"/>
        <w:spacing w:before="0" w:after="145" w:line="300" w:lineRule="exact"/>
        <w:ind w:left="0" w:right="0" w:firstLine="0"/>
      </w:pPr>
      <w:bookmarkStart w:id="99" w:name="bookmark99"/>
      <w:r>
        <w:rPr>
          <w:lang w:val="ru-RU" w:eastAsia="ru-RU" w:bidi="ru-RU"/>
          <w:w w:val="100"/>
          <w:color w:val="000000"/>
          <w:position w:val="0"/>
        </w:rPr>
        <w:t>Условные обозначения;</w:t>
      </w:r>
      <w:bookmarkEnd w:id="99"/>
    </w:p>
    <w:p>
      <w:pPr>
        <w:pStyle w:val="Style39"/>
        <w:framePr w:w="3283" w:h="726" w:hRule="exact" w:wrap="none" w:vAnchor="page" w:hAnchor="page" w:x="1370" w:y="2652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Территории;</w:t>
      </w:r>
    </w:p>
    <w:p>
      <w:pPr>
        <w:pStyle w:val="Style39"/>
        <w:framePr w:w="4579" w:h="2315" w:hRule="exact" w:wrap="none" w:vAnchor="page" w:hAnchor="page" w:x="2392" w:y="27384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0" w:firstLine="0"/>
      </w:pPr>
      <w:r>
        <w:rPr>
          <w:rStyle w:val="CharStyle86"/>
        </w:rPr>
        <w:t>граница образуемых земельных участков с ВРИ "Для индивидуального жилищного строительства'</w:t>
      </w:r>
    </w:p>
    <w:p>
      <w:pPr>
        <w:pStyle w:val="Style39"/>
        <w:framePr w:w="4579" w:h="2315" w:hRule="exact" w:wrap="none" w:vAnchor="page" w:hAnchor="page" w:x="2392" w:y="27384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0" w:firstLine="0"/>
      </w:pPr>
      <w:r>
        <w:rPr>
          <w:rStyle w:val="CharStyle86"/>
        </w:rPr>
        <w:t xml:space="preserve">граница образуемых земельных участков </w:t>
      </w:r>
      <w:r>
        <w:rPr>
          <w:rStyle w:val="CharStyle86"/>
          <w:lang w:val="en-US" w:eastAsia="en-US" w:bidi="en-US"/>
        </w:rPr>
        <w:t xml:space="preserve">c </w:t>
      </w:r>
      <w:r>
        <w:rPr>
          <w:rStyle w:val="CharStyle86"/>
        </w:rPr>
        <w:t>ВРИ "Площадки для занятий спортом"</w:t>
      </w:r>
    </w:p>
    <w:p>
      <w:pPr>
        <w:pStyle w:val="Style39"/>
        <w:framePr w:w="4579" w:h="2315" w:hRule="exact" w:wrap="none" w:vAnchor="page" w:hAnchor="page" w:x="2392" w:y="27384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0" w:firstLine="0"/>
      </w:pPr>
      <w:r>
        <w:rPr>
          <w:rStyle w:val="CharStyle86"/>
        </w:rPr>
        <w:t xml:space="preserve">граница образуемых земельных участков </w:t>
      </w:r>
      <w:r>
        <w:rPr>
          <w:rStyle w:val="CharStyle86"/>
          <w:lang w:val="en-US" w:eastAsia="en-US" w:bidi="en-US"/>
        </w:rPr>
        <w:t xml:space="preserve">c </w:t>
      </w:r>
      <w:r>
        <w:rPr>
          <w:rStyle w:val="CharStyle86"/>
        </w:rPr>
        <w:t>ВРИ "Дошкольное, начальное и среднее общее образование"</w:t>
      </w:r>
    </w:p>
    <w:p>
      <w:pPr>
        <w:pStyle w:val="Style39"/>
        <w:framePr w:w="4579" w:h="2315" w:hRule="exact" w:wrap="none" w:vAnchor="page" w:hAnchor="page" w:x="2392" w:y="27384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0" w:firstLine="0"/>
      </w:pPr>
      <w:r>
        <w:rPr>
          <w:rStyle w:val="CharStyle86"/>
        </w:rPr>
        <w:t xml:space="preserve">граница образуемых земельных участков </w:t>
      </w:r>
      <w:r>
        <w:rPr>
          <w:rStyle w:val="CharStyle86"/>
          <w:lang w:val="en-US" w:eastAsia="en-US" w:bidi="en-US"/>
        </w:rPr>
        <w:t xml:space="preserve">c </w:t>
      </w:r>
      <w:r>
        <w:rPr>
          <w:rStyle w:val="CharStyle86"/>
        </w:rPr>
        <w:t>ВРИ "Магазины"</w:t>
      </w:r>
    </w:p>
    <w:p>
      <w:pPr>
        <w:pStyle w:val="Style39"/>
        <w:framePr w:w="4687" w:h="792" w:hRule="exact" w:wrap="none" w:vAnchor="page" w:hAnchor="page" w:x="7238" w:y="26966"/>
        <w:widowControl w:val="0"/>
        <w:keepNext w:val="0"/>
        <w:keepLines w:val="0"/>
        <w:shd w:val="clear" w:color="auto" w:fill="auto"/>
        <w:bidi w:val="0"/>
        <w:jc w:val="left"/>
        <w:spacing w:before="0" w:after="260" w:line="180" w:lineRule="exact"/>
        <w:ind w:left="0" w:right="0" w:firstLine="0"/>
      </w:pPr>
      <w:r>
        <w:rPr>
          <w:rStyle w:val="CharStyle86"/>
        </w:rPr>
        <w:t>Линии градостроительного регулирования;</w:t>
      </w:r>
    </w:p>
    <w:p>
      <w:pPr>
        <w:pStyle w:val="Style39"/>
        <w:framePr w:w="4687" w:h="792" w:hRule="exact" w:wrap="none" w:vAnchor="page" w:hAnchor="page" w:x="7238" w:y="269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20" w:right="0" w:firstLine="0"/>
      </w:pPr>
      <w:r>
        <w:rPr>
          <w:rStyle w:val="CharStyle86"/>
        </w:rPr>
        <w:t>устанавливаемые красные линии</w:t>
      </w:r>
    </w:p>
    <w:p>
      <w:pPr>
        <w:pStyle w:val="Style39"/>
        <w:framePr w:w="4766" w:h="1285" w:hRule="exact" w:wrap="none" w:vAnchor="page" w:hAnchor="page" w:x="8210" w:y="27816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0" w:firstLine="0"/>
      </w:pPr>
      <w:r>
        <w:rPr>
          <w:rStyle w:val="CharStyle86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39"/>
        <w:framePr w:w="4766" w:h="1285" w:hRule="exact" w:wrap="none" w:vAnchor="page" w:hAnchor="page" w:x="8210" w:y="27816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0" w:right="760" w:firstLine="0"/>
      </w:pPr>
      <w:r>
        <w:rPr>
          <w:rStyle w:val="CharStyle86"/>
        </w:rPr>
        <w:t>граница территории, в отношении которой разработан проект планировки территории</w:t>
      </w:r>
    </w:p>
    <w:p>
      <w:pPr>
        <w:pStyle w:val="Style39"/>
        <w:framePr w:w="4478" w:h="958" w:hRule="exact" w:wrap="none" w:vAnchor="page" w:hAnchor="page" w:x="1420" w:y="29882"/>
        <w:widowControl w:val="0"/>
        <w:keepNext w:val="0"/>
        <w:keepLines w:val="0"/>
        <w:shd w:val="clear" w:color="auto" w:fill="auto"/>
        <w:bidi w:val="0"/>
        <w:jc w:val="left"/>
        <w:spacing w:before="0" w:after="455" w:line="180" w:lineRule="exact"/>
        <w:ind w:left="0" w:right="0" w:firstLine="0"/>
      </w:pPr>
      <w:r>
        <w:rPr>
          <w:rStyle w:val="CharStyle86"/>
        </w:rPr>
        <w:t>Здания и сооружения;</w:t>
      </w:r>
    </w:p>
    <w:p>
      <w:pPr>
        <w:pStyle w:val="Style39"/>
        <w:framePr w:w="4478" w:h="958" w:hRule="exact" w:wrap="none" w:vAnchor="page" w:hAnchor="page" w:x="1420" w:y="29882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86"/>
        </w:rPr>
        <w:t>индивидуальные жилые дома (проект.)</w:t>
      </w:r>
    </w:p>
    <w:p>
      <w:pPr>
        <w:pStyle w:val="Style166"/>
        <w:framePr w:wrap="none" w:vAnchor="page" w:hAnchor="page" w:x="1614" w:y="30396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</w:t>
      </w:r>
    </w:p>
    <w:p>
      <w:pPr>
        <w:pStyle w:val="Style39"/>
        <w:framePr w:w="2786" w:h="548" w:hRule="exact" w:wrap="none" w:vAnchor="page" w:hAnchor="page" w:x="2399" w:y="31018"/>
        <w:widowControl w:val="0"/>
        <w:keepNext w:val="0"/>
        <w:keepLines w:val="0"/>
        <w:shd w:val="clear" w:color="auto" w:fill="auto"/>
        <w:bidi w:val="0"/>
        <w:jc w:val="both"/>
        <w:spacing w:before="0" w:after="0" w:line="248" w:lineRule="exact"/>
        <w:ind w:left="0" w:right="0" w:firstLine="0"/>
      </w:pPr>
      <w:r>
        <w:rPr>
          <w:rStyle w:val="CharStyle86"/>
        </w:rPr>
        <w:t>здание детского дошкольного учреждения (проект.)</w:t>
      </w:r>
    </w:p>
    <w:p>
      <w:pPr>
        <w:pStyle w:val="Style39"/>
        <w:framePr w:w="3953" w:h="2129" w:hRule="exact" w:wrap="none" w:vAnchor="page" w:hAnchor="page" w:x="7245" w:y="29342"/>
        <w:widowControl w:val="0"/>
        <w:keepNext w:val="0"/>
        <w:keepLines w:val="0"/>
        <w:shd w:val="clear" w:color="auto" w:fill="auto"/>
        <w:bidi w:val="0"/>
        <w:jc w:val="left"/>
        <w:spacing w:before="0" w:after="87" w:line="180" w:lineRule="exact"/>
        <w:ind w:left="0" w:right="0" w:firstLine="0"/>
      </w:pPr>
      <w:r>
        <w:rPr>
          <w:rStyle w:val="CharStyle86"/>
        </w:rPr>
        <w:t>Объекты улично-дорожной сети;</w:t>
      </w:r>
    </w:p>
    <w:p>
      <w:pPr>
        <w:pStyle w:val="Style39"/>
        <w:framePr w:w="3953" w:h="2129" w:hRule="exact" w:wrap="none" w:vAnchor="page" w:hAnchor="page" w:x="7245" w:y="29342"/>
        <w:widowControl w:val="0"/>
        <w:keepNext w:val="0"/>
        <w:keepLines w:val="0"/>
        <w:shd w:val="clear" w:color="auto" w:fill="auto"/>
        <w:bidi w:val="0"/>
        <w:jc w:val="left"/>
        <w:spacing w:before="0" w:after="0" w:line="565" w:lineRule="exact"/>
        <w:ind w:left="1040" w:right="0" w:firstLine="0"/>
      </w:pPr>
      <w:r>
        <w:rPr>
          <w:rStyle w:val="CharStyle86"/>
        </w:rPr>
        <w:t>улично-дорожная сеть (проект.) протуары (проект.) парковочные места (проект.)</w:t>
      </w:r>
    </w:p>
    <w:p>
      <w:pPr>
        <w:pStyle w:val="Style39"/>
        <w:framePr w:wrap="none" w:vAnchor="page" w:hAnchor="page" w:x="13084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7"/>
        </w:rPr>
        <w:t>Изм. К.уч</w:t>
      </w:r>
    </w:p>
    <w:p>
      <w:pPr>
        <w:pStyle w:val="Style39"/>
        <w:framePr w:wrap="none" w:vAnchor="page" w:hAnchor="page" w:x="13142" w:y="310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Разраб.</w:t>
      </w:r>
    </w:p>
    <w:p>
      <w:pPr>
        <w:pStyle w:val="Style39"/>
        <w:framePr w:wrap="none" w:vAnchor="page" w:hAnchor="page" w:x="13170" w:y="321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7"/>
        </w:rPr>
        <w:t>Н.контр.</w:t>
      </w:r>
    </w:p>
    <w:p>
      <w:pPr>
        <w:pStyle w:val="Style39"/>
        <w:framePr w:wrap="none" w:vAnchor="page" w:hAnchor="page" w:x="14272" w:y="304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Лист №док</w:t>
      </w:r>
    </w:p>
    <w:p>
      <w:pPr>
        <w:pStyle w:val="Style39"/>
        <w:framePr w:wrap="none" w:vAnchor="page" w:hAnchor="page" w:x="14315" w:y="310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Кигинько</w:t>
      </w:r>
    </w:p>
    <w:p>
      <w:pPr>
        <w:pStyle w:val="Style155"/>
        <w:framePr w:wrap="none" w:vAnchor="page" w:hAnchor="page" w:x="15482" w:y="304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168"/>
        <w:framePr w:wrap="none" w:vAnchor="page" w:hAnchor="page" w:x="15402" w:y="31003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70"/>
          <w:i/>
          <w:iCs/>
        </w:rPr>
        <w:t>&amp;</w:t>
      </w:r>
    </w:p>
    <w:p>
      <w:pPr>
        <w:pStyle w:val="Style57"/>
        <w:framePr w:wrap="none" w:vAnchor="page" w:hAnchor="page" w:x="15611" w:y="30825"/>
        <w:widowControl w:val="0"/>
        <w:keepNext w:val="0"/>
        <w:keepLines w:val="0"/>
        <w:shd w:val="clear" w:color="auto" w:fill="auto"/>
        <w:bidi w:val="0"/>
        <w:jc w:val="both"/>
        <w:spacing w:before="0" w:after="0" w:line="400" w:lineRule="exact"/>
        <w:ind w:left="0" w:right="0" w:firstLine="0"/>
      </w:pPr>
      <w:r>
        <w:rPr>
          <w:rStyle w:val="CharStyle171"/>
        </w:rPr>
        <w:t>2</w:t>
      </w:r>
      <w:r>
        <w:rPr>
          <w:rStyle w:val="CharStyle172"/>
        </w:rPr>
        <w:t>^:</w:t>
      </w:r>
    </w:p>
    <w:p>
      <w:pPr>
        <w:pStyle w:val="Style39"/>
        <w:framePr w:wrap="none" w:vAnchor="page" w:hAnchor="page" w:x="16310" w:y="304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Дата</w:t>
      </w:r>
    </w:p>
    <w:p>
      <w:pPr>
        <w:pStyle w:val="Style39"/>
        <w:framePr w:wrap="none" w:vAnchor="page" w:hAnchor="page" w:x="16209" w:y="310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60" w:right="0" w:firstLine="0"/>
      </w:pPr>
      <w:r>
        <w:rPr>
          <w:rStyle w:val="CharStyle86"/>
        </w:rPr>
        <w:t>09.23</w:t>
      </w:r>
    </w:p>
    <w:p>
      <w:pPr>
        <w:pStyle w:val="Style39"/>
        <w:framePr w:w="3622" w:h="546" w:hRule="exact" w:wrap="none" w:vAnchor="page" w:hAnchor="page" w:x="18520" w:y="29271"/>
        <w:widowControl w:val="0"/>
        <w:keepNext w:val="0"/>
        <w:keepLines w:val="0"/>
        <w:shd w:val="clear" w:color="auto" w:fill="auto"/>
        <w:bidi w:val="0"/>
        <w:jc w:val="center"/>
        <w:spacing w:before="0" w:after="0" w:line="256" w:lineRule="exact"/>
        <w:ind w:left="0" w:right="0" w:firstLine="0"/>
      </w:pPr>
      <w:r>
        <w:rPr>
          <w:rStyle w:val="CharStyle86"/>
        </w:rPr>
        <w:t>Муниципальный контракт №6-ЗК/23</w:t>
        <w:br/>
        <w:t>от 23.08.2023 г.</w:t>
      </w:r>
    </w:p>
    <w:p>
      <w:pPr>
        <w:pStyle w:val="Style65"/>
        <w:framePr w:w="6379" w:h="904" w:hRule="exact" w:wrap="none" w:vAnchor="page" w:hAnchor="page" w:x="17073" w:y="29827"/>
        <w:tabs>
          <w:tab w:leader="underscore" w:pos="598" w:val="left"/>
          <w:tab w:leader="underscore" w:pos="63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</w:t>
        <w:tab/>
      </w:r>
      <w:r>
        <w:rPr>
          <w:rStyle w:val="CharStyle67"/>
        </w:rPr>
        <w:t>Новокцбанск, 100 метров южнее пересечения улицы Молодая и улицы Динская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9"/>
        <w:framePr w:wrap="none" w:vAnchor="page" w:hAnchor="page" w:x="17102" w:y="309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Проект планиробки территории</w:t>
      </w:r>
    </w:p>
    <w:p>
      <w:pPr>
        <w:pStyle w:val="Style39"/>
        <w:framePr w:w="3895" w:h="757" w:hRule="exact" w:wrap="none" w:vAnchor="page" w:hAnchor="page" w:x="16878" w:y="31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34" w:lineRule="exact"/>
        <w:ind w:left="0" w:right="0" w:firstLine="0"/>
      </w:pPr>
      <w:r>
        <w:rPr>
          <w:rStyle w:val="CharStyle86"/>
        </w:rPr>
        <w:t>Схема варианта планировочных решений</w:t>
        <w:br/>
        <w:t>застройки территории в соответствии с</w:t>
        <w:br/>
        <w:t>проектом планировки территории. М 1;1000</w:t>
      </w:r>
    </w:p>
    <w:p>
      <w:pPr>
        <w:pStyle w:val="Style39"/>
        <w:framePr w:wrap="none" w:vAnchor="page" w:hAnchor="page" w:x="20867" w:y="307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Стадия Лист Листоб</w:t>
      </w:r>
    </w:p>
    <w:p>
      <w:pPr>
        <w:pStyle w:val="Style39"/>
        <w:framePr w:wrap="none" w:vAnchor="page" w:hAnchor="page" w:x="20954" w:y="311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ПП-7</w:t>
      </w:r>
    </w:p>
    <w:p>
      <w:pPr>
        <w:pStyle w:val="Style39"/>
        <w:framePr w:wrap="none" w:vAnchor="page" w:hAnchor="page" w:x="21990" w:y="311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1</w:t>
      </w:r>
    </w:p>
    <w:p>
      <w:pPr>
        <w:pStyle w:val="Style39"/>
        <w:framePr w:wrap="none" w:vAnchor="page" w:hAnchor="page" w:x="22890" w:y="311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6"/>
        </w:rPr>
        <w:t>1</w:t>
      </w:r>
    </w:p>
    <w:p>
      <w:pPr>
        <w:pStyle w:val="Style134"/>
        <w:framePr w:wrap="none" w:vAnchor="page" w:hAnchor="page" w:x="21724" w:y="318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ИП Кигинько С.Г.</w:t>
      </w:r>
    </w:p>
    <w:p>
      <w:pPr>
        <w:framePr w:wrap="none" w:vAnchor="page" w:hAnchor="page" w:x="1506" w:y="31199"/>
        <w:widowControl w:val="0"/>
        <w:rPr>
          <w:sz w:val="2"/>
          <w:szCs w:val="2"/>
        </w:rPr>
      </w:pPr>
      <w:r>
        <w:pict>
          <v:shape id="_x0000_s1053" type="#_x0000_t75" style="width:31pt;height:14pt;">
            <v:imagedata r:id="rId59" r:href="rId60"/>
          </v:shape>
        </w:pict>
      </w:r>
    </w:p>
    <w:p>
      <w:pPr>
        <w:framePr w:wrap="none" w:vAnchor="page" w:hAnchor="page" w:x="21256" w:y="31826"/>
        <w:widowControl w:val="0"/>
        <w:rPr>
          <w:sz w:val="2"/>
          <w:szCs w:val="2"/>
        </w:rPr>
      </w:pPr>
      <w:r>
        <w:pict>
          <v:shape id="_x0000_s1054" type="#_x0000_t75" style="width:17pt;height:17pt;">
            <v:imagedata r:id="rId61" r:href="rId62"/>
          </v:shape>
        </w:pict>
      </w:r>
    </w:p>
    <w:p>
      <w:pPr>
        <w:pStyle w:val="Style51"/>
        <w:framePr w:wrap="none" w:vAnchor="page" w:hAnchor="page" w:x="21465" w:y="324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</w:pPr>
      <w:r>
        <w:pict>
          <v:shape id="_x0000_s1055" type="#_x0000_t75" style="position:absolute;margin-left:55.85pt;margin-top:-47.15pt;width:1132.3pt;height:1386.7pt;z-index:-251658736;mso-wrap-distance-left:5.pt;mso-wrap-distance-right:5.pt;mso-position-horizontal-relative:page;mso-position-vertical-relative:page" wrapcoords="0 0">
            <v:imagedata r:id="rId63" r:href="rId6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22" w:h="3168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023"/>
      <w:numFmt w:val="decimal"/>
      <w:lvlText w:val="23.08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023"/>
      <w:numFmt w:val="decimal"/>
      <w:lvlText w:val="01.10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)"/>
      <w:rPr>
        <w:lang w:val="ru-RU" w:eastAsia="ru-RU" w:bidi="ru-RU"/>
        <w:b/>
        <w:bCs/>
        <w:i/>
        <w:iCs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Tahoma" w:eastAsia="Tahoma" w:hAnsi="Tahoma" w:cs="Tahoma"/>
        <w:w w:val="100"/>
        <w:spacing w:val="10"/>
        <w:color w:val="000000"/>
        <w:position w:val="0"/>
      </w:rPr>
    </w:lvl>
  </w:abstractNum>
  <w:abstractNum w:abstractNumId="16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2023"/>
      <w:numFmt w:val="decimal"/>
      <w:lvlText w:val="23.08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2023"/>
      <w:numFmt w:val="decimal"/>
      <w:lvlText w:val="01.10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4"/>
      <w:numFmt w:val="decimal"/>
      <w:lvlText w:val="2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2023"/>
      <w:numFmt w:val="decimal"/>
      <w:lvlText w:val="01.09.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2023"/>
      <w:numFmt w:val="decimal"/>
      <w:lvlText w:val="23.08.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2023"/>
      <w:numFmt w:val="decimal"/>
      <w:lvlText w:val="01.09.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2023"/>
      <w:numFmt w:val="decimal"/>
      <w:lvlText w:val="01.10.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3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4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decimal"/>
      <w:lvlText w:val="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3"/>
      <w:numFmt w:val="decimal"/>
      <w:lvlText w:val="24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3"/>
      <w:numFmt w:val="decimal"/>
      <w:lvlText w:val="24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2"/>
      <w:numFmt w:val="decimal"/>
      <w:lvlText w:val="3.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3"/>
      <w:numFmt w:val="decimal"/>
      <w:lvlText w:val="3.6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3"/>
      <w:numFmt w:val="decimal"/>
      <w:lvlText w:val="12,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5"/>
      <w:numFmt w:val="decimal"/>
      <w:lvlText w:val="3.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9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Tahoma" w:eastAsia="Tahoma" w:hAnsi="Tahoma" w:cs="Tahoma"/>
        <w:w w:val="100"/>
        <w:spacing w:val="10"/>
        <w:color w:val="000000"/>
        <w:position w:val="0"/>
      </w:rPr>
    </w:lvl>
  </w:abstractNum>
  <w:abstractNum w:abstractNumId="72">
    <w:multiLevelType w:val="multilevel"/>
    <w:lvl w:ilvl="0">
      <w:start w:val="73"/>
      <w:numFmt w:val="decimal"/>
      <w:lvlText w:val="170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Колонтитул_"/>
    <w:basedOn w:val="DefaultParagraphFont"/>
    <w:link w:val="Style9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">
    <w:name w:val="Заголовок №3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Подпись к таблице (2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8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Колонтитул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1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2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3">
    <w:name w:val="Основной текст (2) + Полужирный,Курсив"/>
    <w:basedOn w:val="CharStyle6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25">
    <w:name w:val="Подпись к таблице (3)_"/>
    <w:basedOn w:val="DefaultParagraphFont"/>
    <w:link w:val="Style24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Заголовок №1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20"/>
    </w:rPr>
  </w:style>
  <w:style w:type="character" w:customStyle="1" w:styleId="CharStyle29">
    <w:name w:val="Заголовок №2_"/>
    <w:basedOn w:val="DefaultParagraphFont"/>
    <w:link w:val="Style28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character" w:customStyle="1" w:styleId="CharStyle31">
    <w:name w:val="Подпись к картинк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33">
    <w:name w:val="Подпись к картинке (2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34">
    <w:name w:val="Подпись к картинке (2) + Arial Narrow,7,5 pt,Полужирный"/>
    <w:basedOn w:val="CharStyle33"/>
    <w:rPr>
      <w:lang w:val="ru-RU" w:eastAsia="ru-RU" w:bidi="ru-RU"/>
      <w:b/>
      <w:b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6">
    <w:name w:val="Основной текст (6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38">
    <w:name w:val="Основной текст (7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40">
    <w:name w:val="Основной текст (8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character" w:customStyle="1" w:styleId="CharStyle41">
    <w:name w:val="Основной текст (7) + Интервал 0 pt"/>
    <w:basedOn w:val="CharStyle38"/>
    <w:rPr>
      <w:lang w:val="ru-RU" w:eastAsia="ru-RU" w:bidi="ru-RU"/>
      <w:b/>
      <w:bCs/>
      <w:sz w:val="18"/>
      <w:szCs w:val="18"/>
      <w:w w:val="100"/>
      <w:spacing w:val="10"/>
      <w:color w:val="000000"/>
      <w:position w:val="0"/>
    </w:rPr>
  </w:style>
  <w:style w:type="character" w:customStyle="1" w:styleId="CharStyle42">
    <w:name w:val="Основной текст (2) + Tahoma,9 pt"/>
    <w:basedOn w:val="CharStyle6"/>
    <w:rPr>
      <w:lang w:val="ru-RU" w:eastAsia="ru-RU" w:bidi="ru-RU"/>
      <w:b/>
      <w:bCs/>
      <w:sz w:val="18"/>
      <w:szCs w:val="1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3">
    <w:name w:val="Основной текст (2) + Tahoma,9 pt"/>
    <w:basedOn w:val="CharStyle6"/>
    <w:rPr>
      <w:lang w:val="ru-RU" w:eastAsia="ru-RU" w:bidi="ru-RU"/>
      <w:b/>
      <w:bCs/>
      <w:sz w:val="18"/>
      <w:szCs w:val="1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5">
    <w:name w:val="Подпись к таблице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46">
    <w:name w:val="Основной текст (2) + Tahoma,9 pt,Интервал 0 pt"/>
    <w:basedOn w:val="CharStyle6"/>
    <w:rPr>
      <w:lang w:val="ru-RU" w:eastAsia="ru-RU" w:bidi="ru-RU"/>
      <w:sz w:val="18"/>
      <w:szCs w:val="18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47">
    <w:name w:val="Основной текст (2) + Arial Narrow,5,5 pt,Курсив"/>
    <w:basedOn w:val="CharStyle6"/>
    <w:rPr>
      <w:lang w:val="ru-RU" w:eastAsia="ru-RU" w:bidi="ru-RU"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8">
    <w:name w:val="Основной текст (2) + Tahoma,9 pt,Интервал -1 pt"/>
    <w:basedOn w:val="CharStyle6"/>
    <w:rPr>
      <w:lang w:val="ru-RU" w:eastAsia="ru-RU" w:bidi="ru-RU"/>
      <w:b/>
      <w:bCs/>
      <w:sz w:val="18"/>
      <w:szCs w:val="18"/>
      <w:rFonts w:ascii="Tahoma" w:eastAsia="Tahoma" w:hAnsi="Tahoma" w:cs="Tahoma"/>
      <w:w w:val="100"/>
      <w:spacing w:val="-20"/>
      <w:color w:val="000000"/>
      <w:position w:val="0"/>
    </w:rPr>
  </w:style>
  <w:style w:type="character" w:customStyle="1" w:styleId="CharStyle49">
    <w:name w:val="Основной текст (2) + Arial Narrow,5,5 pt,Курсив"/>
    <w:basedOn w:val="CharStyle6"/>
    <w:rPr>
      <w:lang w:val="ru-RU" w:eastAsia="ru-RU" w:bidi="ru-RU"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0">
    <w:name w:val="Основной текст (2) + Tahoma,9 pt"/>
    <w:basedOn w:val="CharStyle6"/>
    <w:rPr>
      <w:lang w:val="ru-RU" w:eastAsia="ru-RU" w:bidi="ru-RU"/>
      <w:b/>
      <w:bCs/>
      <w:sz w:val="18"/>
      <w:szCs w:val="1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2">
    <w:name w:val="Колонтитул (3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10"/>
    </w:rPr>
  </w:style>
  <w:style w:type="character" w:customStyle="1" w:styleId="CharStyle53">
    <w:name w:val="Основной текст (2) + Arial Narrow,6,5 pt,Курсив,Интервал 0 pt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4">
    <w:name w:val="Основной текст (2) + Arial Narrow,6,5 pt,Курсив,Интервал 0 pt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6">
    <w:name w:val="Заголовок №4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character" w:customStyle="1" w:styleId="CharStyle58">
    <w:name w:val="Другое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9">
    <w:name w:val="Другое + Tahoma,9 pt,Интервал 0 pt"/>
    <w:basedOn w:val="CharStyle58"/>
    <w:rPr>
      <w:lang w:val="ru-RU" w:eastAsia="ru-RU" w:bidi="ru-RU"/>
      <w:sz w:val="18"/>
      <w:szCs w:val="18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60">
    <w:name w:val="Основной текст (2) + 9,5 pt,Курсив,Интервал 0 pt"/>
    <w:basedOn w:val="CharStyle6"/>
    <w:rPr>
      <w:lang w:val="en-US" w:eastAsia="en-US" w:bidi="en-US"/>
      <w:b/>
      <w:bCs/>
      <w:i/>
      <w:iCs/>
      <w:sz w:val="19"/>
      <w:szCs w:val="19"/>
      <w:w w:val="100"/>
      <w:spacing w:val="-10"/>
      <w:color w:val="000000"/>
      <w:position w:val="0"/>
    </w:rPr>
  </w:style>
  <w:style w:type="character" w:customStyle="1" w:styleId="CharStyle61">
    <w:name w:val="Основной текст (2) + Lucida Sans Unicode,11,5 pt,Курсив,Интервал 2 pt"/>
    <w:basedOn w:val="CharStyle6"/>
    <w:rPr>
      <w:lang w:val="ru-RU" w:eastAsia="ru-RU" w:bidi="ru-RU"/>
      <w:i/>
      <w:iCs/>
      <w:sz w:val="23"/>
      <w:szCs w:val="23"/>
      <w:rFonts w:ascii="Lucida Sans Unicode" w:eastAsia="Lucida Sans Unicode" w:hAnsi="Lucida Sans Unicode" w:cs="Lucida Sans Unicode"/>
      <w:w w:val="100"/>
      <w:spacing w:val="50"/>
      <w:color w:val="000000"/>
      <w:position w:val="0"/>
    </w:rPr>
  </w:style>
  <w:style w:type="character" w:customStyle="1" w:styleId="CharStyle62">
    <w:name w:val="Заголовок №4"/>
    <w:basedOn w:val="CharStyle56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64">
    <w:name w:val="Заголовок №4 (2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66">
    <w:name w:val="Основной текст (10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67">
    <w:name w:val="Основной текст (10)"/>
    <w:basedOn w:val="CharStyle6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9">
    <w:name w:val="Основной текст (9)_"/>
    <w:basedOn w:val="DefaultParagraphFont"/>
    <w:link w:val="Style68"/>
    <w:rPr>
      <w:b w:val="0"/>
      <w:bCs w:val="0"/>
      <w:i/>
      <w:iCs/>
      <w:u w:val="none"/>
      <w:strike w:val="0"/>
      <w:smallCaps w:val="0"/>
      <w:sz w:val="60"/>
      <w:szCs w:val="60"/>
      <w:rFonts w:ascii="Bookman Old Style" w:eastAsia="Bookman Old Style" w:hAnsi="Bookman Old Style" w:cs="Bookman Old Style"/>
    </w:rPr>
  </w:style>
  <w:style w:type="character" w:customStyle="1" w:styleId="CharStyle70">
    <w:name w:val="Основной текст (9)"/>
    <w:basedOn w:val="CharStyle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1">
    <w:name w:val="Основной текст (8)"/>
    <w:basedOn w:val="CharStyle40"/>
    <w:rPr>
      <w:lang w:val="ru-RU" w:eastAsia="ru-RU" w:bidi="ru-RU"/>
      <w:w w:val="100"/>
      <w:color w:val="000000"/>
      <w:position w:val="0"/>
    </w:rPr>
  </w:style>
  <w:style w:type="character" w:customStyle="1" w:styleId="CharStyle72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4">
    <w:name w:val="Заголовок №5 (2)_"/>
    <w:basedOn w:val="DefaultParagraphFont"/>
    <w:link w:val="Style7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6">
    <w:name w:val="Подпись к таблице (5)_"/>
    <w:basedOn w:val="DefaultParagraphFont"/>
    <w:link w:val="Style75"/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77">
    <w:name w:val="Основной текст (2) + 4 pt"/>
    <w:basedOn w:val="CharStyle6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79">
    <w:name w:val="Сноска_"/>
    <w:basedOn w:val="DefaultParagraphFont"/>
    <w:link w:val="Style78"/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81">
    <w:name w:val="Сноска (2)_"/>
    <w:basedOn w:val="DefaultParagraphFont"/>
    <w:link w:val="Style80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3">
    <w:name w:val="Сноска (3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5">
    <w:name w:val="Заголовок №3 (2)_"/>
    <w:basedOn w:val="DefaultParagraphFont"/>
    <w:link w:val="Style84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character" w:customStyle="1" w:styleId="CharStyle86">
    <w:name w:val="Основной текст (8)"/>
    <w:basedOn w:val="CharStyle40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88">
    <w:name w:val="Основной текст (20)_"/>
    <w:basedOn w:val="DefaultParagraphFont"/>
    <w:link w:val="Style87"/>
    <w:rPr>
      <w:b w:val="0"/>
      <w:bCs w:val="0"/>
      <w:i/>
      <w:iCs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character" w:customStyle="1" w:styleId="CharStyle89">
    <w:name w:val="Основной текст (20)"/>
    <w:basedOn w:val="CharStyle8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0">
    <w:name w:val="Основной текст (8)"/>
    <w:basedOn w:val="CharStyle40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91">
    <w:name w:val="Основной текст (8)"/>
    <w:basedOn w:val="CharStyle40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92">
    <w:name w:val="Основной текст (2) + Tahoma,9 pt,Интервал 0 pt"/>
    <w:basedOn w:val="CharStyle6"/>
    <w:rPr>
      <w:lang w:val="ru-RU" w:eastAsia="ru-RU" w:bidi="ru-RU"/>
      <w:sz w:val="18"/>
      <w:szCs w:val="18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93">
    <w:name w:val="Основной текст (2) + Arial Narrow,6,5 pt,Курсив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4">
    <w:name w:val="Основной текст (2) + Tahoma,9 pt,Интервал -1 pt"/>
    <w:basedOn w:val="CharStyle6"/>
    <w:rPr>
      <w:lang w:val="ru-RU" w:eastAsia="ru-RU" w:bidi="ru-RU"/>
      <w:sz w:val="18"/>
      <w:szCs w:val="18"/>
      <w:rFonts w:ascii="Tahoma" w:eastAsia="Tahoma" w:hAnsi="Tahoma" w:cs="Tahoma"/>
      <w:w w:val="100"/>
      <w:spacing w:val="-20"/>
      <w:color w:val="000000"/>
      <w:position w:val="0"/>
    </w:rPr>
  </w:style>
  <w:style w:type="character" w:customStyle="1" w:styleId="CharStyle95">
    <w:name w:val="Основной текст (2) + Arial Narrow,6,5 pt,Курсив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7">
    <w:name w:val="Подпись к таблице (4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98">
    <w:name w:val="Подпись к таблице (4)"/>
    <w:basedOn w:val="CharStyle9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Колонтитул (4)_"/>
    <w:basedOn w:val="DefaultParagraphFont"/>
    <w:link w:val="Style10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3">
    <w:name w:val="Заголовок №5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5">
    <w:name w:val="Подпись к картинке (3)_"/>
    <w:basedOn w:val="DefaultParagraphFont"/>
    <w:link w:val="Style104"/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107">
    <w:name w:val="Подпись к картинке (4)_"/>
    <w:basedOn w:val="DefaultParagraphFont"/>
    <w:link w:val="Style106"/>
    <w:rPr>
      <w:b/>
      <w:bCs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108">
    <w:name w:val="Подпись к таблице (3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3) + Не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1">
    <w:name w:val="Основной текст (11)_"/>
    <w:basedOn w:val="DefaultParagraphFont"/>
    <w:link w:val="Style110"/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112">
    <w:name w:val="Основной текст (11) + Tahoma,9 pt,Не курсив"/>
    <w:basedOn w:val="CharStyle111"/>
    <w:rPr>
      <w:lang w:val="ru-RU" w:eastAsia="ru-RU" w:bidi="ru-RU"/>
      <w:i/>
      <w:iCs/>
      <w:sz w:val="18"/>
      <w:szCs w:val="1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14">
    <w:name w:val="Основной текст (12)_"/>
    <w:basedOn w:val="DefaultParagraphFont"/>
    <w:link w:val="Style113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5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6">
    <w:name w:val="Основной текст (2) + Arial Narrow,8 pt"/>
    <w:basedOn w:val="CharStyle6"/>
    <w:rPr>
      <w:lang w:val="ru-RU" w:eastAsia="ru-RU" w:bidi="ru-RU"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7">
    <w:name w:val="Основной текст (2) + 7 pt,Полужирный,Курсив"/>
    <w:basedOn w:val="CharStyle6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8">
    <w:name w:val="Основной текст (2) + Tahoma,6,5 pt"/>
    <w:basedOn w:val="CharStyle6"/>
    <w:rPr>
      <w:lang w:val="ru-RU" w:eastAsia="ru-RU" w:bidi="ru-RU"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19">
    <w:name w:val="Основной текст (2) + Arial Narrow,8 pt"/>
    <w:basedOn w:val="CharStyle6"/>
    <w:rPr>
      <w:lang w:val="ru-RU" w:eastAsia="ru-RU" w:bidi="ru-RU"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0">
    <w:name w:val="Основной текст (2) + Tahoma,6,5 pt"/>
    <w:basedOn w:val="CharStyle6"/>
    <w:rPr>
      <w:lang w:val="ru-RU" w:eastAsia="ru-RU" w:bidi="ru-RU"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22">
    <w:name w:val="Колонтитул (5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10"/>
    </w:rPr>
  </w:style>
  <w:style w:type="character" w:customStyle="1" w:styleId="CharStyle124">
    <w:name w:val="Заголовок №1 (2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52"/>
      <w:szCs w:val="52"/>
      <w:rFonts w:ascii="Tahoma" w:eastAsia="Tahoma" w:hAnsi="Tahoma" w:cs="Tahoma"/>
    </w:rPr>
  </w:style>
  <w:style w:type="character" w:customStyle="1" w:styleId="CharStyle126">
    <w:name w:val="Заголовок №2 (2)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</w:rPr>
  </w:style>
  <w:style w:type="character" w:customStyle="1" w:styleId="CharStyle127">
    <w:name w:val="Основной текст (2) + Arial Narrow,6,5 pt,Курсив,Интервал -1 pt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128">
    <w:name w:val="Основной текст (2) + Tahoma,9 pt,Интервал 0 pt"/>
    <w:basedOn w:val="CharStyle6"/>
    <w:rPr>
      <w:lang w:val="ru-RU" w:eastAsia="ru-RU" w:bidi="ru-RU"/>
      <w:sz w:val="18"/>
      <w:szCs w:val="18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129">
    <w:name w:val="Основной текст (2) + Arial Narrow,6,5 pt,Курсив,Интервал -1 pt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131">
    <w:name w:val="Основной текст (13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32">
    <w:name w:val="Основной текст (2) + Tahoma,9 pt,Интервал 0 pt"/>
    <w:basedOn w:val="CharStyle6"/>
    <w:rPr>
      <w:lang w:val="ru-RU" w:eastAsia="ru-RU" w:bidi="ru-RU"/>
      <w:sz w:val="18"/>
      <w:szCs w:val="18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133">
    <w:name w:val="Основной текст (2) + Arial Narrow,6,5 pt,Курсив,Интервал -1 pt"/>
    <w:basedOn w:val="CharStyle6"/>
    <w:rPr>
      <w:lang w:val="ru-RU" w:eastAsia="ru-RU" w:bidi="ru-RU"/>
      <w:i/>
      <w:iCs/>
      <w:sz w:val="13"/>
      <w:szCs w:val="13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135">
    <w:name w:val="Подпись к картинке (5)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character" w:customStyle="1" w:styleId="CharStyle137">
    <w:name w:val="Подпись к картинке (6)_"/>
    <w:basedOn w:val="DefaultParagraphFont"/>
    <w:link w:val="Style136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character" w:customStyle="1" w:styleId="CharStyle139">
    <w:name w:val="Подпись к картинке (7)_"/>
    <w:basedOn w:val="DefaultParagraphFont"/>
    <w:link w:val="Style138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40">
    <w:name w:val="Подпись к картинке (7)"/>
    <w:basedOn w:val="CharStyle139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41">
    <w:name w:val="Подпись к картинке (5)"/>
    <w:basedOn w:val="CharStyle135"/>
    <w:rPr>
      <w:lang w:val="ru-RU" w:eastAsia="ru-RU" w:bidi="ru-RU"/>
      <w:w w:val="100"/>
      <w:color w:val="000000"/>
      <w:position w:val="0"/>
    </w:rPr>
  </w:style>
  <w:style w:type="character" w:customStyle="1" w:styleId="CharStyle142">
    <w:name w:val="Подпись к картинке (5)"/>
    <w:basedOn w:val="CharStyle135"/>
    <w:rPr>
      <w:lang w:val="ru-RU" w:eastAsia="ru-RU" w:bidi="ru-RU"/>
      <w:w w:val="100"/>
      <w:color w:val="000000"/>
      <w:position w:val="0"/>
    </w:rPr>
  </w:style>
  <w:style w:type="character" w:customStyle="1" w:styleId="CharStyle144">
    <w:name w:val="Колонтитул (7)_"/>
    <w:basedOn w:val="DefaultParagraphFont"/>
    <w:link w:val="Style143"/>
    <w:rPr>
      <w:b w:val="0"/>
      <w:bCs w:val="0"/>
      <w:i w:val="0"/>
      <w:iCs w:val="0"/>
      <w:u w:val="none"/>
      <w:strike w:val="0"/>
      <w:smallCaps w:val="0"/>
      <w:sz w:val="16"/>
      <w:szCs w:val="16"/>
      <w:rFonts w:ascii="Lucida Sans Unicode" w:eastAsia="Lucida Sans Unicode" w:hAnsi="Lucida Sans Unicode" w:cs="Lucida Sans Unicode"/>
    </w:rPr>
  </w:style>
  <w:style w:type="character" w:customStyle="1" w:styleId="CharStyle145">
    <w:name w:val="Колонтитул (7)"/>
    <w:basedOn w:val="CharStyle1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6">
    <w:name w:val="Колонтитул (7) + Tahoma"/>
    <w:basedOn w:val="CharStyle144"/>
    <w:rPr>
      <w:lang w:val="ru-RU" w:eastAsia="ru-RU" w:bidi="ru-RU"/>
      <w:b/>
      <w:bCs/>
      <w:sz w:val="16"/>
      <w:szCs w:val="1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48">
    <w:name w:val="Колонтитул (6)_"/>
    <w:basedOn w:val="DefaultParagraphFont"/>
    <w:link w:val="Style147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149">
    <w:name w:val="Основной текст (10)"/>
    <w:basedOn w:val="CharStyle6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1">
    <w:name w:val="Заголовок №4 (3)_"/>
    <w:basedOn w:val="DefaultParagraphFont"/>
    <w:link w:val="Style150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152">
    <w:name w:val="Заголовок №4 (3)"/>
    <w:basedOn w:val="CharStyle15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3">
    <w:name w:val="Заголовок №4 (3)"/>
    <w:basedOn w:val="CharStyle15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4">
    <w:name w:val="Основной текст (8) + Candara,9,5 pt,Интервал 0 pt"/>
    <w:basedOn w:val="CharStyle40"/>
    <w:rPr>
      <w:lang w:val="ru-RU" w:eastAsia="ru-RU" w:bidi="ru-RU"/>
      <w:sz w:val="19"/>
      <w:szCs w:val="19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56">
    <w:name w:val="Основной текст (16)_"/>
    <w:basedOn w:val="DefaultParagraphFont"/>
    <w:link w:val="Style155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157">
    <w:name w:val="Основной текст (8)"/>
    <w:basedOn w:val="CharStyle40"/>
    <w:rPr>
      <w:lang w:val="ru-RU" w:eastAsia="ru-RU" w:bidi="ru-RU"/>
      <w:u w:val="single"/>
      <w:w w:val="100"/>
      <w:spacing w:val="10"/>
      <w:color w:val="000000"/>
      <w:position w:val="0"/>
    </w:rPr>
  </w:style>
  <w:style w:type="character" w:customStyle="1" w:styleId="CharStyle159">
    <w:name w:val="Основной текст (17)_"/>
    <w:basedOn w:val="DefaultParagraphFont"/>
    <w:link w:val="Style158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60">
    <w:name w:val="Основной текст (17) + Tahoma,7 pt,Не полужирный"/>
    <w:basedOn w:val="CharStyle159"/>
    <w:rPr>
      <w:lang w:val="ru-RU" w:eastAsia="ru-RU" w:bidi="ru-RU"/>
      <w:b/>
      <w:bCs/>
      <w:sz w:val="14"/>
      <w:szCs w:val="1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62">
    <w:name w:val="Основной текст (14)_"/>
    <w:basedOn w:val="DefaultParagraphFont"/>
    <w:link w:val="Style161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63">
    <w:name w:val="Основной текст (14)"/>
    <w:basedOn w:val="CharStyle16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5">
    <w:name w:val="Основной текст (15)_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167">
    <w:name w:val="Основной текст (18)_"/>
    <w:basedOn w:val="DefaultParagraphFont"/>
    <w:link w:val="Style166"/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character" w:customStyle="1" w:styleId="CharStyle169">
    <w:name w:val="Основной текст (19)_"/>
    <w:basedOn w:val="DefaultParagraphFont"/>
    <w:link w:val="Style168"/>
    <w:rPr>
      <w:b w:val="0"/>
      <w:bCs w:val="0"/>
      <w:i/>
      <w:iCs/>
      <w:u w:val="none"/>
      <w:strike w:val="0"/>
      <w:smallCaps w:val="0"/>
      <w:sz w:val="34"/>
      <w:szCs w:val="34"/>
      <w:rFonts w:ascii="Consolas" w:eastAsia="Consolas" w:hAnsi="Consolas" w:cs="Consolas"/>
    </w:rPr>
  </w:style>
  <w:style w:type="character" w:customStyle="1" w:styleId="CharStyle170">
    <w:name w:val="Основной текст (19)"/>
    <w:basedOn w:val="CharStyle1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1">
    <w:name w:val="Другое + 16 pt"/>
    <w:basedOn w:val="CharStyle58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172">
    <w:name w:val="Другое + 20 pt"/>
    <w:basedOn w:val="CharStyle58"/>
    <w:rPr>
      <w:lang w:val="ru-RU" w:eastAsia="ru-RU" w:bidi="ru-RU"/>
      <w:sz w:val="40"/>
      <w:szCs w:val="40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2700" w:line="274" w:lineRule="exact"/>
      <w:ind w:hanging="38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right"/>
      <w:spacing w:line="293" w:lineRule="exact"/>
      <w:ind w:hanging="4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1740" w:line="365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1">
    <w:name w:val="Заголовок №3"/>
    <w:basedOn w:val="Normal"/>
    <w:link w:val="CharStyle12"/>
    <w:pPr>
      <w:widowControl w:val="0"/>
      <w:shd w:val="clear" w:color="auto" w:fill="FFFFFF"/>
      <w:jc w:val="center"/>
      <w:outlineLvl w:val="2"/>
      <w:spacing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before="36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Подпись к таблице (2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9">
    <w:name w:val="Колонтитул (2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4">
    <w:name w:val="Подпись к таблице (3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6">
    <w:name w:val="Заголовок №1"/>
    <w:basedOn w:val="Normal"/>
    <w:link w:val="CharStyle27"/>
    <w:pPr>
      <w:widowControl w:val="0"/>
      <w:shd w:val="clear" w:color="auto" w:fill="FFFFFF"/>
      <w:jc w:val="center"/>
      <w:outlineLvl w:val="0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20"/>
    </w:rPr>
  </w:style>
  <w:style w:type="paragraph" w:customStyle="1" w:styleId="Style28">
    <w:name w:val="Заголовок №2"/>
    <w:basedOn w:val="Normal"/>
    <w:link w:val="CharStyle29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paragraph" w:customStyle="1" w:styleId="Style30">
    <w:name w:val="Подпись к картинке"/>
    <w:basedOn w:val="Normal"/>
    <w:link w:val="CharStyle31"/>
    <w:pPr>
      <w:widowControl w:val="0"/>
      <w:shd w:val="clear" w:color="auto" w:fill="FFFFFF"/>
      <w:spacing w:line="254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32">
    <w:name w:val="Подпись к картинке (2)"/>
    <w:basedOn w:val="Normal"/>
    <w:link w:val="CharStyle33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35">
    <w:name w:val="Основной текст (6)"/>
    <w:basedOn w:val="Normal"/>
    <w:link w:val="CharStyle36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37">
    <w:name w:val="Основной текст (7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39">
    <w:name w:val="Основной текст (8)"/>
    <w:basedOn w:val="Normal"/>
    <w:link w:val="CharStyle40"/>
    <w:pPr>
      <w:widowControl w:val="0"/>
      <w:shd w:val="clear" w:color="auto" w:fill="FFFFFF"/>
      <w:spacing w:line="283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paragraph" w:customStyle="1" w:styleId="Style44">
    <w:name w:val="Подпись к таблице"/>
    <w:basedOn w:val="Normal"/>
    <w:link w:val="CharStyle45"/>
    <w:pPr>
      <w:widowControl w:val="0"/>
      <w:shd w:val="clear" w:color="auto" w:fill="FFFFFF"/>
      <w:spacing w:after="120" w:line="235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51">
    <w:name w:val="Колонтитул (3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  <w:spacing w:val="10"/>
    </w:rPr>
  </w:style>
  <w:style w:type="paragraph" w:customStyle="1" w:styleId="Style55">
    <w:name w:val="Заголовок №4"/>
    <w:basedOn w:val="Normal"/>
    <w:link w:val="CharStyle56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paragraph" w:customStyle="1" w:styleId="Style57">
    <w:name w:val="Другое"/>
    <w:basedOn w:val="Normal"/>
    <w:link w:val="CharStyle58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3">
    <w:name w:val="Заголовок №4 (2)"/>
    <w:basedOn w:val="Normal"/>
    <w:link w:val="CharStyle64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paragraph" w:customStyle="1" w:styleId="Style65">
    <w:name w:val="Основной текст (10)"/>
    <w:basedOn w:val="Normal"/>
    <w:link w:val="CharStyle66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68">
    <w:name w:val="Основной текст (9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60"/>
      <w:szCs w:val="60"/>
      <w:rFonts w:ascii="Bookman Old Style" w:eastAsia="Bookman Old Style" w:hAnsi="Bookman Old Style" w:cs="Bookman Old Style"/>
    </w:rPr>
  </w:style>
  <w:style w:type="paragraph" w:customStyle="1" w:styleId="Style73">
    <w:name w:val="Заголовок №5 (2)"/>
    <w:basedOn w:val="Normal"/>
    <w:link w:val="CharStyle74"/>
    <w:pPr>
      <w:widowControl w:val="0"/>
      <w:shd w:val="clear" w:color="auto" w:fill="FFFFFF"/>
      <w:outlineLvl w:val="4"/>
      <w:spacing w:before="300" w:line="48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5">
    <w:name w:val="Подпись к таблице (5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78">
    <w:name w:val="Сноска"/>
    <w:basedOn w:val="Normal"/>
    <w:link w:val="CharStyle79"/>
    <w:pPr>
      <w:widowControl w:val="0"/>
      <w:shd w:val="clear" w:color="auto" w:fill="FFFFFF"/>
      <w:jc w:val="both"/>
      <w:spacing w:after="120" w:line="317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80">
    <w:name w:val="Сноска (2)"/>
    <w:basedOn w:val="Normal"/>
    <w:link w:val="CharStyle81"/>
    <w:pPr>
      <w:widowControl w:val="0"/>
      <w:shd w:val="clear" w:color="auto" w:fill="FFFFFF"/>
      <w:spacing w:before="120" w:after="240" w:line="0" w:lineRule="exact"/>
      <w:ind w:firstLine="98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2">
    <w:name w:val="Сноска (3)"/>
    <w:basedOn w:val="Normal"/>
    <w:link w:val="CharStyle83"/>
    <w:pPr>
      <w:widowControl w:val="0"/>
      <w:shd w:val="clear" w:color="auto" w:fill="FFFFFF"/>
      <w:spacing w:before="240" w:line="317" w:lineRule="exact"/>
      <w:ind w:firstLine="98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4">
    <w:name w:val="Заголовок №3 (2)"/>
    <w:basedOn w:val="Normal"/>
    <w:link w:val="CharStyle85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paragraph" w:customStyle="1" w:styleId="Style87">
    <w:name w:val="Основной текст (20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paragraph" w:customStyle="1" w:styleId="Style96">
    <w:name w:val="Подпись к таблице (4)"/>
    <w:basedOn w:val="Normal"/>
    <w:link w:val="CharStyle97"/>
    <w:pPr>
      <w:widowControl w:val="0"/>
      <w:shd w:val="clear" w:color="auto" w:fill="FFFFFF"/>
      <w:jc w:val="center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00">
    <w:name w:val="Колонтитул (4)"/>
    <w:basedOn w:val="Normal"/>
    <w:link w:val="CharStyle10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2">
    <w:name w:val="Заголовок №5"/>
    <w:basedOn w:val="Normal"/>
    <w:link w:val="CharStyle103"/>
    <w:pPr>
      <w:widowControl w:val="0"/>
      <w:shd w:val="clear" w:color="auto" w:fill="FFFFFF"/>
      <w:outlineLvl w:val="4"/>
      <w:spacing w:before="300" w:line="48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4">
    <w:name w:val="Подпись к картинке (3)"/>
    <w:basedOn w:val="Normal"/>
    <w:link w:val="CharStyle10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106">
    <w:name w:val="Подпись к картинке (4)"/>
    <w:basedOn w:val="Normal"/>
    <w:link w:val="CharStyle1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110">
    <w:name w:val="Основной текст (11)"/>
    <w:basedOn w:val="Normal"/>
    <w:link w:val="CharStyle111"/>
    <w:pPr>
      <w:widowControl w:val="0"/>
      <w:shd w:val="clear" w:color="auto" w:fill="FFFFFF"/>
      <w:jc w:val="both"/>
      <w:spacing w:after="120" w:line="317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113">
    <w:name w:val="Основной текст (12)"/>
    <w:basedOn w:val="Normal"/>
    <w:link w:val="CharStyle114"/>
    <w:pPr>
      <w:widowControl w:val="0"/>
      <w:shd w:val="clear" w:color="auto" w:fill="FFFFFF"/>
      <w:jc w:val="both"/>
      <w:spacing w:before="120" w:after="240"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1">
    <w:name w:val="Колонтитул (5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10"/>
    </w:rPr>
  </w:style>
  <w:style w:type="paragraph" w:customStyle="1" w:styleId="Style123">
    <w:name w:val="Заголовок №1 (2)"/>
    <w:basedOn w:val="Normal"/>
    <w:link w:val="CharStyle124"/>
    <w:pPr>
      <w:widowControl w:val="0"/>
      <w:shd w:val="clear" w:color="auto" w:fill="FFFFFF"/>
      <w:outlineLvl w:val="0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Tahoma" w:eastAsia="Tahoma" w:hAnsi="Tahoma" w:cs="Tahoma"/>
    </w:rPr>
  </w:style>
  <w:style w:type="paragraph" w:customStyle="1" w:styleId="Style125">
    <w:name w:val="Заголовок №2 (2)"/>
    <w:basedOn w:val="Normal"/>
    <w:link w:val="CharStyle126"/>
    <w:pPr>
      <w:widowControl w:val="0"/>
      <w:shd w:val="clear" w:color="auto" w:fill="FFFFFF"/>
      <w:jc w:val="center"/>
      <w:outlineLvl w:val="1"/>
      <w:spacing w:before="360" w:line="0" w:lineRule="exact"/>
      <w:ind w:hanging="1180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</w:rPr>
  </w:style>
  <w:style w:type="paragraph" w:customStyle="1" w:styleId="Style130">
    <w:name w:val="Основной текст (13)"/>
    <w:basedOn w:val="Normal"/>
    <w:link w:val="CharStyle1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34">
    <w:name w:val="Подпись к картинке (5)"/>
    <w:basedOn w:val="Normal"/>
    <w:link w:val="CharStyle1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10"/>
    </w:rPr>
  </w:style>
  <w:style w:type="paragraph" w:customStyle="1" w:styleId="Style136">
    <w:name w:val="Подпись к картинке (6)"/>
    <w:basedOn w:val="Normal"/>
    <w:link w:val="CharStyle1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paragraph" w:customStyle="1" w:styleId="Style138">
    <w:name w:val="Подпись к картинке (7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43">
    <w:name w:val="Колонтитул (7)"/>
    <w:basedOn w:val="Normal"/>
    <w:link w:val="CharStyle1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Lucida Sans Unicode" w:eastAsia="Lucida Sans Unicode" w:hAnsi="Lucida Sans Unicode" w:cs="Lucida Sans Unicode"/>
    </w:rPr>
  </w:style>
  <w:style w:type="paragraph" w:customStyle="1" w:styleId="Style147">
    <w:name w:val="Колонтитул (6)"/>
    <w:basedOn w:val="Normal"/>
    <w:link w:val="CharStyle1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150">
    <w:name w:val="Заголовок №4 (3)"/>
    <w:basedOn w:val="Normal"/>
    <w:link w:val="CharStyle151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155">
    <w:name w:val="Основной текст (16)"/>
    <w:basedOn w:val="Normal"/>
    <w:link w:val="CharStyle1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paragraph" w:customStyle="1" w:styleId="Style158">
    <w:name w:val="Основной текст (17)"/>
    <w:basedOn w:val="Normal"/>
    <w:link w:val="CharStyle159"/>
    <w:pPr>
      <w:widowControl w:val="0"/>
      <w:shd w:val="clear" w:color="auto" w:fill="FFFFFF"/>
      <w:jc w:val="center"/>
      <w:spacing w:line="187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61">
    <w:name w:val="Основной текст (14)"/>
    <w:basedOn w:val="Normal"/>
    <w:link w:val="CharStyle162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64">
    <w:name w:val="Основной текст (15)"/>
    <w:basedOn w:val="Normal"/>
    <w:link w:val="CharStyle1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166">
    <w:name w:val="Основной текст (18)"/>
    <w:basedOn w:val="Normal"/>
    <w:link w:val="CharStyle1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paragraph" w:customStyle="1" w:styleId="Style168">
    <w:name w:val="Основной текст (19)"/>
    <w:basedOn w:val="Normal"/>
    <w:link w:val="CharStyle16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Consolas" w:eastAsia="Consolas" w:hAnsi="Consolas" w:cs="Consola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Microsoft Word - ˜  ˜˝</dc:title>
  <dc:subject/>
  <dc:creator>!5@359 ˆ</dc:creator>
  <cp:keywords/>
</cp:coreProperties>
</file>