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44" w:h="1929" w:hRule="exact" w:wrap="none" w:vAnchor="page" w:hAnchor="page" w:x="1764" w:y="1309"/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г.Армавир</w:t>
      </w:r>
    </w:p>
    <w:p>
      <w:pPr>
        <w:pStyle w:val="Style3"/>
        <w:framePr w:w="9144" w:h="1929" w:hRule="exact" w:wrap="none" w:vAnchor="page" w:hAnchor="page" w:x="1764" w:y="1309"/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 Дрепина Ю.И.</w:t>
      </w:r>
    </w:p>
    <w:p>
      <w:pPr>
        <w:pStyle w:val="Style5"/>
        <w:framePr w:w="9144" w:h="1929" w:hRule="exact" w:wrap="none" w:vAnchor="page" w:hAnchor="page" w:x="1764" w:y="1309"/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Г.Армавир ул.11я линия 1 кв.304</w:t>
      </w:r>
    </w:p>
    <w:p>
      <w:pPr>
        <w:pStyle w:val="Style7"/>
        <w:framePr w:w="9144" w:h="5342" w:hRule="exact" w:wrap="none" w:vAnchor="page" w:hAnchor="page" w:x="1764" w:y="5921"/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7"/>
        <w:framePr w:w="9144" w:h="5342" w:hRule="exact" w:wrap="none" w:vAnchor="page" w:hAnchor="page" w:x="1764" w:y="59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СНиПов,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Краснодарский край г. Новокубанск, ул. Первомайская,8.</w:t>
      </w:r>
    </w:p>
    <w:p>
      <w:pPr>
        <w:pStyle w:val="Style9"/>
        <w:framePr w:w="9144" w:h="317" w:hRule="exact" w:wrap="none" w:vAnchor="page" w:hAnchor="page" w:x="1764" w:y="12739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024-2020.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987" w:h="1920" w:hRule="exact" w:wrap="none" w:vAnchor="page" w:hAnchor="page" w:x="218" w:y="1183"/>
        <w:widowControl w:val="0"/>
        <w:keepNext w:val="0"/>
        <w:keepLines w:val="0"/>
        <w:shd w:val="clear" w:color="auto" w:fill="auto"/>
        <w:bidi w:val="0"/>
        <w:spacing w:before="0" w:after="0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г.Армавир</w:t>
      </w:r>
    </w:p>
    <w:p>
      <w:pPr>
        <w:pStyle w:val="Style3"/>
        <w:framePr w:w="10987" w:h="1920" w:hRule="exact" w:wrap="none" w:vAnchor="page" w:hAnchor="page" w:x="218" w:y="1183"/>
        <w:widowControl w:val="0"/>
        <w:keepNext w:val="0"/>
        <w:keepLines w:val="0"/>
        <w:shd w:val="clear" w:color="auto" w:fill="auto"/>
        <w:bidi w:val="0"/>
        <w:spacing w:before="0" w:after="0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 Дрепина Ю.И.</w:t>
      </w:r>
    </w:p>
    <w:p>
      <w:pPr>
        <w:pStyle w:val="Style5"/>
        <w:framePr w:w="10987" w:h="1920" w:hRule="exact" w:wrap="none" w:vAnchor="page" w:hAnchor="page" w:x="218" w:y="1183"/>
        <w:widowControl w:val="0"/>
        <w:keepNext w:val="0"/>
        <w:keepLines w:val="0"/>
        <w:shd w:val="clear" w:color="auto" w:fill="auto"/>
        <w:bidi w:val="0"/>
        <w:spacing w:before="0" w:after="0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Г.Армавир ул.11я линия 1 кв.304</w:t>
      </w:r>
    </w:p>
    <w:p>
      <w:pPr>
        <w:pStyle w:val="Style9"/>
        <w:framePr w:w="10987" w:h="6737" w:hRule="exact" w:wrap="none" w:vAnchor="page" w:hAnchor="page" w:x="218" w:y="4583"/>
        <w:widowControl w:val="0"/>
        <w:keepNext w:val="0"/>
        <w:keepLines w:val="0"/>
        <w:shd w:val="clear" w:color="auto" w:fill="auto"/>
        <w:bidi w:val="0"/>
        <w:jc w:val="left"/>
        <w:spacing w:before="0" w:after="827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~ Заказчик: гр. Оселедко Г.Н.</w:t>
      </w:r>
    </w:p>
    <w:p>
      <w:pPr>
        <w:pStyle w:val="Style7"/>
        <w:framePr w:w="10987" w:h="6737" w:hRule="exact" w:wrap="none" w:vAnchor="page" w:hAnchor="page" w:x="218" w:y="4583"/>
        <w:widowControl w:val="0"/>
        <w:keepNext w:val="0"/>
        <w:keepLines w:val="0"/>
        <w:shd w:val="clear" w:color="auto" w:fill="auto"/>
        <w:bidi w:val="0"/>
        <w:spacing w:before="0" w:after="0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7"/>
        <w:framePr w:w="10987" w:h="6737" w:hRule="exact" w:wrap="none" w:vAnchor="page" w:hAnchor="page" w:x="218" w:y="45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00" w:right="0" w:firstLine="10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</w:t>
      </w:r>
    </w:p>
    <w:p>
      <w:pPr>
        <w:pStyle w:val="Style9"/>
        <w:framePr w:w="10987" w:h="6737" w:hRule="exact" w:wrap="none" w:vAnchor="page" w:hAnchor="page" w:x="218" w:y="458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1"/>
        </w:rPr>
        <w:t>jJ</w:t>
      </w:r>
    </w:p>
    <w:p>
      <w:pPr>
        <w:pStyle w:val="Style7"/>
        <w:framePr w:w="10987" w:h="6737" w:hRule="exact" w:wrap="none" w:vAnchor="page" w:hAnchor="page" w:x="218" w:y="45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0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технических регламентов, СНиПов, с учетом наличия зон с особыми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условиями использования территории, и содержащее информацию о предполагаемом уровне (и иных характеристиках) негативного</w:t>
      </w:r>
    </w:p>
    <w:p>
      <w:pPr>
        <w:pStyle w:val="Style9"/>
        <w:framePr w:w="10987" w:h="6737" w:hRule="exact" w:wrap="none" w:vAnchor="page" w:hAnchor="page" w:x="218" w:y="458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 </w:t>
      </w:r>
      <w:r>
        <w:rPr>
          <w:lang w:val="ru-RU" w:eastAsia="ru-RU" w:bidi="ru-RU"/>
          <w:w w:val="100"/>
          <w:spacing w:val="0"/>
          <w:color w:val="000000"/>
          <w:position w:val="0"/>
        </w:rPr>
        <w:t>'</w:t>
      </w:r>
    </w:p>
    <w:p>
      <w:pPr>
        <w:pStyle w:val="Style7"/>
        <w:framePr w:w="10987" w:h="6737" w:hRule="exact" w:wrap="none" w:vAnchor="page" w:hAnchor="page" w:x="218" w:y="4583"/>
        <w:widowControl w:val="0"/>
        <w:keepNext w:val="0"/>
        <w:keepLines w:val="0"/>
        <w:shd w:val="clear" w:color="auto" w:fill="auto"/>
        <w:bidi w:val="0"/>
        <w:jc w:val="both"/>
        <w:spacing w:before="0" w:after="310"/>
        <w:ind w:left="1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воздействия на окружающую среду на земельном участке по адресу: Краснодарский край г. Новокубанск, ул. Первомайская,8.</w:t>
      </w:r>
    </w:p>
    <w:p>
      <w:pPr>
        <w:pStyle w:val="Style12"/>
        <w:framePr w:w="10987" w:h="6737" w:hRule="exact" w:wrap="none" w:vAnchor="page" w:hAnchor="page" w:x="218" w:y="4583"/>
        <w:widowControl w:val="0"/>
        <w:keepNext w:val="0"/>
        <w:keepLines w:val="0"/>
        <w:shd w:val="clear" w:color="auto" w:fill="auto"/>
        <w:bidi w:val="0"/>
        <w:jc w:val="left"/>
        <w:spacing w:before="0" w:after="0" w:line="4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]</w:t>
      </w:r>
    </w:p>
    <w:p>
      <w:pPr>
        <w:pStyle w:val="Style9"/>
        <w:framePr w:wrap="none" w:vAnchor="page" w:hAnchor="page" w:x="218" w:y="1561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10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14.08.2020 г. №24.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10987" w:h="377" w:hRule="exact" w:wrap="none" w:vAnchor="page" w:hAnchor="page" w:x="218" w:y="1352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7"/>
        <w:framePr w:w="10987" w:h="14536" w:hRule="exact" w:wrap="none" w:vAnchor="page" w:hAnchor="page" w:x="218" w:y="1712"/>
        <w:widowControl w:val="0"/>
        <w:keepNext w:val="0"/>
        <w:keepLines w:val="0"/>
        <w:shd w:val="clear" w:color="auto" w:fill="auto"/>
        <w:bidi w:val="0"/>
        <w:jc w:val="left"/>
        <w:spacing w:before="0" w:after="474" w:line="547" w:lineRule="exact"/>
        <w:ind w:left="1100" w:right="0" w:firstLine="10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СНиПов,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</w:t>
      </w:r>
    </w:p>
    <w:p>
      <w:pPr>
        <w:pStyle w:val="Style9"/>
        <w:framePr w:w="10987" w:h="14536" w:hRule="exact" w:wrap="none" w:vAnchor="page" w:hAnchor="page" w:x="218" w:y="171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80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 вида использования земельного участка, выполнено на основании Сведений, документов и материалов из государственной информационной системы обеспечения градостроительной деятельности (кадастровый номер 23:21:0401005:1339), регистрационный номер ГИСОГД 01 02 10 20. Участок размещен в зоне делового, общественного и коммерческого назначения, ОД-1. Для хозяйственной деятельности владельца участка необходимо получить в основных видах использования следующие виды разрешенного использования земельного участка:</w:t>
      </w:r>
    </w:p>
    <w:p>
      <w:pPr>
        <w:pStyle w:val="Style9"/>
        <w:numPr>
          <w:ilvl w:val="0"/>
          <w:numId w:val="1"/>
        </w:numPr>
        <w:framePr w:w="10987" w:h="14536" w:hRule="exact" w:wrap="none" w:vAnchor="page" w:hAnchor="page" w:x="218" w:y="1712"/>
        <w:tabs>
          <w:tab w:leader="none" w:pos="18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«Магазины»: (основной вид использования)</w:t>
      </w:r>
    </w:p>
    <w:p>
      <w:pPr>
        <w:pStyle w:val="Style9"/>
        <w:framePr w:w="10987" w:h="14536" w:hRule="exact" w:wrap="none" w:vAnchor="page" w:hAnchor="page" w:x="218" w:y="1712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80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 для продажи товаров, торговая площадь которых составляет до 5000 кв.м.(4.4)</w:t>
      </w:r>
    </w:p>
    <w:p>
      <w:pPr>
        <w:pStyle w:val="Style9"/>
        <w:numPr>
          <w:ilvl w:val="0"/>
          <w:numId w:val="1"/>
        </w:numPr>
        <w:framePr w:w="10987" w:h="14536" w:hRule="exact" w:wrap="none" w:vAnchor="page" w:hAnchor="page" w:x="218" w:y="1712"/>
        <w:tabs>
          <w:tab w:leader="none" w:pos="18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«Ремонт автомобилей»; (условно разрешенный вид использования)</w:t>
      </w:r>
    </w:p>
    <w:p>
      <w:pPr>
        <w:pStyle w:val="Style9"/>
        <w:framePr w:w="10987" w:h="14536" w:hRule="exact" w:wrap="none" w:vAnchor="page" w:hAnchor="page" w:x="218" w:y="1712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23:21:0401005:1339(4.9.1.4).</w:t>
      </w:r>
    </w:p>
    <w:p>
      <w:pPr>
        <w:pStyle w:val="Style9"/>
        <w:framePr w:w="10987" w:h="14536" w:hRule="exact" w:wrap="none" w:vAnchor="page" w:hAnchor="page" w:x="218" w:y="171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800" w:right="6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300 кв.м, с кадастровым номером 23:21:0401005:1339, расположенного по адресу; Краснодарский край г.</w:t>
      </w:r>
    </w:p>
    <w:p>
      <w:pPr>
        <w:pStyle w:val="Style9"/>
        <w:framePr w:w="10987" w:h="14536" w:hRule="exact" w:wrap="none" w:vAnchor="page" w:hAnchor="page" w:x="218" w:y="171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Новокубанск, ул.Первомайская, 8, с соблюдением технических регламентов,</w:t>
      </w:r>
    </w:p>
    <w:p>
      <w:pPr>
        <w:pStyle w:val="Style9"/>
        <w:framePr w:w="10987" w:h="14536" w:hRule="exact" w:wrap="none" w:vAnchor="page" w:hAnchor="page" w:x="218" w:y="171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800" w:right="9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СП, разработанной проектной организацией,индивидуальным предпринимателем Дрепиной Ю.И., в соответствии со статьей 39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10987" w:h="15160" w:hRule="exact" w:wrap="none" w:vAnchor="page" w:hAnchor="page" w:x="218" w:y="1046"/>
        <w:widowControl w:val="0"/>
        <w:keepNext w:val="0"/>
        <w:keepLines w:val="0"/>
        <w:shd w:val="clear" w:color="auto" w:fill="auto"/>
        <w:bidi w:val="0"/>
        <w:jc w:val="left"/>
        <w:spacing w:before="0" w:after="1" w:line="260" w:lineRule="exact"/>
        <w:ind w:left="6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ФЗ-190,Градостроительного кодекса Российской Федерации.</w:t>
      </w:r>
    </w:p>
    <w:p>
      <w:pPr>
        <w:pStyle w:val="Style9"/>
        <w:framePr w:w="10987" w:h="15160" w:hRule="exact" w:wrap="none" w:vAnchor="page" w:hAnchor="page" w:x="218" w:y="10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 Федерации, ФЗ-190,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>
      <w:pPr>
        <w:pStyle w:val="Style9"/>
        <w:framePr w:w="10987" w:h="15160" w:hRule="exact" w:wrap="none" w:vAnchor="page" w:hAnchor="page" w:x="218" w:y="10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 вида использования земельного участка площадью 586+/-8 кв.м, с кадастровым номером 23:21:0401005:1339 , расположенного по адресу краснодарский край, г. Новокубанск, ул. Первомайская 8, является:</w:t>
      </w:r>
    </w:p>
    <w:p>
      <w:pPr>
        <w:pStyle w:val="Style9"/>
        <w:framePr w:w="10987" w:h="15160" w:hRule="exact" w:wrap="none" w:vAnchor="page" w:hAnchor="page" w:x="218" w:y="10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сооружений», СП, с учетом особых условий использования территории и содержащие информацию о предполагаемом уровне (и иных характеристиках) негативного воздействия на окружающую среду.</w:t>
      </w:r>
    </w:p>
    <w:p>
      <w:pPr>
        <w:pStyle w:val="Style14"/>
        <w:numPr>
          <w:ilvl w:val="0"/>
          <w:numId w:val="3"/>
        </w:numPr>
        <w:framePr w:w="10987" w:h="15160" w:hRule="exact" w:wrap="none" w:vAnchor="page" w:hAnchor="page" w:x="218" w:y="1046"/>
        <w:tabs>
          <w:tab w:leader="none" w:pos="22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6"/>
        <w:ind w:left="2480" w:right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 границах Новокубанского городского поселения</w:t>
      </w:r>
      <w:bookmarkEnd w:id="0"/>
    </w:p>
    <w:p>
      <w:pPr>
        <w:pStyle w:val="Style14"/>
        <w:numPr>
          <w:ilvl w:val="1"/>
          <w:numId w:val="3"/>
        </w:numPr>
        <w:framePr w:w="10987" w:h="15160" w:hRule="exact" w:wrap="none" w:vAnchor="page" w:hAnchor="page" w:x="218" w:y="1046"/>
        <w:tabs>
          <w:tab w:leader="none" w:pos="2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6" w:line="485" w:lineRule="exact"/>
        <w:ind w:left="1100" w:right="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 застройки (ПЗЗ) на территории Новокубанского городского поселения</w:t>
      </w:r>
      <w:bookmarkEnd w:id="1"/>
    </w:p>
    <w:p>
      <w:pPr>
        <w:pStyle w:val="Style9"/>
        <w:framePr w:w="10987" w:h="15160" w:hRule="exact" w:wrap="none" w:vAnchor="page" w:hAnchor="page" w:x="218" w:y="1046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64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586+/-8 кв.м, с кадастровым номером 23:21:0401005:1339, расположен по адресу: г.</w:t>
      </w:r>
    </w:p>
    <w:p>
      <w:pPr>
        <w:pStyle w:val="Style9"/>
        <w:framePr w:w="10987" w:h="15160" w:hRule="exact" w:wrap="none" w:vAnchor="page" w:hAnchor="page" w:x="218" w:y="1046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6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Новокубанск, ул. Первомайская 8.</w:t>
      </w:r>
    </w:p>
    <w:p>
      <w:pPr>
        <w:pStyle w:val="Style9"/>
        <w:framePr w:w="10987" w:h="15160" w:hRule="exact" w:wrap="none" w:vAnchor="page" w:hAnchor="page" w:x="218" w:y="1046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64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Правилами землепользования и застройки на территории Новокубанского городского поселения (далее ПЗЗ), утвержденными решением 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10987" w:h="15437" w:hRule="exact" w:wrap="none" w:vAnchor="page" w:hAnchor="page" w:x="218" w:y="783"/>
        <w:widowControl w:val="0"/>
        <w:keepNext w:val="0"/>
        <w:keepLines w:val="0"/>
        <w:shd w:val="clear" w:color="auto" w:fill="auto"/>
        <w:bidi w:val="0"/>
        <w:jc w:val="left"/>
        <w:spacing w:before="0" w:after="416" w:line="475" w:lineRule="exact"/>
        <w:ind w:left="76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24.01.2020 г. № 75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зоне делового, общественного и коммерческого назначения (ОД-1), которая выделена для обеспечения правовых условий использования и строительства недвижимости с широким спектром административных, деловых, общественных, культурных, обслуживающих и коммерческих видов использования многофункционального назначения.</w:t>
      </w:r>
    </w:p>
    <w:p>
      <w:pPr>
        <w:pStyle w:val="Style9"/>
        <w:framePr w:w="10987" w:h="15437" w:hRule="exact" w:wrap="none" w:vAnchor="page" w:hAnchor="page" w:x="218" w:y="78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Виды разрешенного использования земельных участков и объектов капитального строительства в зоне объектов административно-делового и общественного назначения приведены в таблице №1 (статья 36 Правил землепользования и застройки Новокубанского городского поселения Новокубвнского района Краснодарского края утвержденных решением Совета Новокубанского городского поселения Новокубанского района от 1 августа 2014 года №585 и статье 37 настоящих Правил.</w:t>
      </w:r>
    </w:p>
    <w:p>
      <w:pPr>
        <w:pStyle w:val="Style9"/>
        <w:framePr w:w="10987" w:h="15437" w:hRule="exact" w:wrap="none" w:vAnchor="page" w:hAnchor="page" w:x="218" w:y="78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участка: максимальная площадь -20 000м2, минимальная площадь - 300 м2. Это при фактической площади 586 м2, которая находится в пределах установленных Решением Новокубанского городского поселения, названным выше.</w:t>
      </w:r>
    </w:p>
    <w:p>
      <w:pPr>
        <w:pStyle w:val="Style9"/>
        <w:numPr>
          <w:ilvl w:val="0"/>
          <w:numId w:val="3"/>
        </w:numPr>
        <w:framePr w:w="10987" w:h="15437" w:hRule="exact" w:wrap="none" w:vAnchor="page" w:hAnchor="page" w:x="218" w:y="78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«Ремонт автомобилей»; (условно разрешенный вид использования) 23:21:0401005:1339. Размещение стоянок для автомобилей сотрудников и посетителей торговых объектов. Данный условно разрешенный вид использования земельного участка также возможно размещать на нем.</w:t>
      </w:r>
    </w:p>
    <w:p>
      <w:pPr>
        <w:pStyle w:val="Style9"/>
        <w:framePr w:w="10987" w:h="15437" w:hRule="exact" w:wrap="none" w:vAnchor="page" w:hAnchor="page" w:x="218" w:y="78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ст. 38 ПЗЗ, при размещении зданий, строений и сооружений 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10973" w:h="15432" w:hRule="exact" w:wrap="none" w:vAnchor="page" w:hAnchor="page" w:x="355" w:y="100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9"/>
        <w:framePr w:w="10973" w:h="15432" w:hRule="exact" w:wrap="none" w:vAnchor="page" w:hAnchor="page" w:x="355" w:y="100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 кодом вида - 4.4,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9"/>
        <w:numPr>
          <w:ilvl w:val="0"/>
          <w:numId w:val="5"/>
        </w:numPr>
        <w:framePr w:w="10973" w:h="15432" w:hRule="exact" w:wrap="none" w:vAnchor="page" w:hAnchor="page" w:x="355" w:y="1001"/>
        <w:tabs>
          <w:tab w:leader="none" w:pos="19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- 300-20 000 кв.м; (586+/- 8м2 фактически), удовлетворяет нормативам.</w:t>
      </w:r>
    </w:p>
    <w:p>
      <w:pPr>
        <w:pStyle w:val="Style9"/>
        <w:numPr>
          <w:ilvl w:val="0"/>
          <w:numId w:val="5"/>
        </w:numPr>
        <w:framePr w:w="10973" w:h="15432" w:hRule="exact" w:wrap="none" w:vAnchor="page" w:hAnchor="page" w:x="355" w:y="1001"/>
        <w:tabs>
          <w:tab w:leader="none" w:pos="19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 (19,41мп фактически), удовлетворяет нормативам</w:t>
      </w:r>
    </w:p>
    <w:p>
      <w:pPr>
        <w:pStyle w:val="Style9"/>
        <w:numPr>
          <w:ilvl w:val="0"/>
          <w:numId w:val="5"/>
        </w:numPr>
        <w:framePr w:w="10973" w:h="15432" w:hRule="exact" w:wrap="none" w:vAnchor="page" w:hAnchor="page" w:x="355" w:y="1001"/>
        <w:tabs>
          <w:tab w:leader="none" w:pos="19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58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передней границы - территории общего пользования - 5,0 м в новых микрорайонах; по линии существующей застройки в застроенной территории, (11 метров фактически), удовлетворяет нормативам.</w:t>
      </w:r>
    </w:p>
    <w:p>
      <w:pPr>
        <w:pStyle w:val="Style9"/>
        <w:numPr>
          <w:ilvl w:val="0"/>
          <w:numId w:val="5"/>
        </w:numPr>
        <w:framePr w:w="10973" w:h="15432" w:hRule="exact" w:wrap="none" w:vAnchor="page" w:hAnchor="page" w:x="355" w:y="1001"/>
        <w:tabs>
          <w:tab w:leader="none" w:pos="28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минимальный отступ зданий, сооружений и строений от </w:t>
      </w:r>
      <w:r>
        <w:rPr>
          <w:rStyle w:val="CharStyle16"/>
        </w:rPr>
        <w:t>боковой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границы </w:t>
      </w:r>
      <w:r>
        <w:rPr>
          <w:rStyle w:val="CharStyle17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границы смежных земельных участков - 3,0 м; при блокировке - 0,0 м, удовлетворяет нормативам.</w:t>
      </w:r>
    </w:p>
    <w:p>
      <w:pPr>
        <w:pStyle w:val="Style9"/>
        <w:numPr>
          <w:ilvl w:val="0"/>
          <w:numId w:val="5"/>
        </w:numPr>
        <w:framePr w:w="10973" w:h="15432" w:hRule="exact" w:wrap="none" w:vAnchor="page" w:hAnchor="page" w:x="355" w:y="1001"/>
        <w:tabs>
          <w:tab w:leader="none" w:pos="19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58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задней границы - границы смежных земельных участков - 3,0 м; при блокировке - 0,0 м; удовлетворяет нормативам, более 3 метров.</w:t>
      </w:r>
    </w:p>
    <w:p>
      <w:pPr>
        <w:pStyle w:val="Style9"/>
        <w:numPr>
          <w:ilvl w:val="0"/>
          <w:numId w:val="5"/>
        </w:numPr>
        <w:framePr w:w="10973" w:h="15432" w:hRule="exact" w:wrap="none" w:vAnchor="page" w:hAnchor="page" w:x="355" w:y="1001"/>
        <w:tabs>
          <w:tab w:leader="none" w:pos="19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 максимальное количество этажей зданий - 1, фактически.</w:t>
      </w:r>
    </w:p>
    <w:p>
      <w:pPr>
        <w:pStyle w:val="Style9"/>
        <w:numPr>
          <w:ilvl w:val="0"/>
          <w:numId w:val="5"/>
        </w:numPr>
        <w:framePr w:w="10973" w:h="15432" w:hRule="exact" w:wrap="none" w:vAnchor="page" w:hAnchor="page" w:x="355" w:y="1001"/>
        <w:tabs>
          <w:tab w:leader="none" w:pos="19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166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- 20 м; Максимальная высота здания менее 20м фактически.</w:t>
      </w:r>
    </w:p>
    <w:p>
      <w:pPr>
        <w:pStyle w:val="Style9"/>
        <w:numPr>
          <w:ilvl w:val="0"/>
          <w:numId w:val="5"/>
        </w:numPr>
        <w:framePr w:w="10973" w:h="15432" w:hRule="exact" w:wrap="none" w:vAnchor="page" w:hAnchor="page" w:x="355" w:y="1001"/>
        <w:tabs>
          <w:tab w:leader="none" w:pos="19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максимальный процент застройки - 65 %, фактически </w:t>
      </w:r>
      <w:r>
        <w:rPr>
          <w:rStyle w:val="CharStyle17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50,4%,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10973" w:h="12043" w:hRule="exact" w:wrap="none" w:vAnchor="page" w:hAnchor="page" w:x="344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68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удовлетворяет нормативам.</w:t>
      </w:r>
    </w:p>
    <w:p>
      <w:pPr>
        <w:pStyle w:val="Style9"/>
        <w:framePr w:w="10973" w:h="12043" w:hRule="exact" w:wrap="none" w:vAnchor="page" w:hAnchor="page" w:x="344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680" w:right="7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586+/- 8м2 кв.м, с кадастровым номером 23:21:0401005:1339 , расположенный по адресу: г. Новокубанск, ул. Первомайская 8, соответствует требованиям статьи 40 ПЗЗ, в части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строительства.</w:t>
      </w:r>
    </w:p>
    <w:p>
      <w:pPr>
        <w:pStyle w:val="Style9"/>
        <w:framePr w:w="10973" w:h="12043" w:hRule="exact" w:wrap="none" w:vAnchor="page" w:hAnchor="page" w:x="344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680" w:right="7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е предельными параметрами разрешенного строительства, установленными статьей 40, с учетом положений статьи 38 настоящих Правил. Застройка участка магазином и автосервисом существующая. Расстояние от объектов капитального строительства до объектов, расположенных на смежных земельных участках, следует принимать на основании действующих строительных, экологических, санитарно- эпидемиологических, противопожарных норм, местных нормативов градостроительного проектирования и настоящих Правил. Получение испрашиваемого условно-разрешенного вида использования - магазины автосервисы, для земельного участка с площадью 586 кв.м, с кадастровым номером 23:21:0401005:1339 , расположенным по адресу: г. Новокубанск, ул. Первомайская, 8, соответствует требованиям градостроительных норм, согласно ПЗЗ, не окажет негативное воздействие на окружающую среду,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numPr>
          <w:ilvl w:val="0"/>
          <w:numId w:val="7"/>
        </w:numPr>
        <w:framePr w:w="10973" w:h="13482" w:hRule="exact" w:wrap="none" w:vAnchor="page" w:hAnchor="page" w:x="387" w:y="1179"/>
        <w:tabs>
          <w:tab w:leader="none" w:pos="22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7" w:line="280" w:lineRule="exact"/>
        <w:ind w:left="174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</w:r>
      <w:bookmarkEnd w:id="2"/>
    </w:p>
    <w:p>
      <w:pPr>
        <w:pStyle w:val="Style18"/>
        <w:framePr w:w="10973" w:h="13482" w:hRule="exact" w:wrap="none" w:vAnchor="page" w:hAnchor="page" w:x="387" w:y="11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64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генеральным планом Новокубанского городского</w:t>
      </w:r>
    </w:p>
    <w:p>
      <w:pPr>
        <w:pStyle w:val="Style14"/>
        <w:framePr w:w="10973" w:h="13482" w:hRule="exact" w:wrap="none" w:vAnchor="page" w:hAnchor="page" w:x="387" w:y="1179"/>
        <w:widowControl w:val="0"/>
        <w:keepNext w:val="0"/>
        <w:keepLines w:val="0"/>
        <w:shd w:val="clear" w:color="auto" w:fill="auto"/>
        <w:bidi w:val="0"/>
        <w:jc w:val="center"/>
        <w:spacing w:before="0" w:after="422" w:line="280" w:lineRule="exact"/>
        <w:ind w:left="0" w:right="16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3"/>
    </w:p>
    <w:p>
      <w:pPr>
        <w:pStyle w:val="Style9"/>
        <w:framePr w:w="10973" w:h="13482" w:hRule="exact" w:wrap="none" w:vAnchor="page" w:hAnchor="page" w:x="387" w:y="117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 Новокубанского городского поселения, земельный участок с площадью 586 кв.м, с кадастровым номером 23:21:0401005:1339 , расположенный по адресу: г. Новокубанск, ул. Первомайская, 8, расположен в зоне делового, общественного и коммерческого назначения, с целевым направлением для застройки с широким спектром административных, деловых, общественных, культурных, обслуживающих и коммерческих видов использования многофункционального назначения.</w:t>
      </w:r>
    </w:p>
    <w:p>
      <w:pPr>
        <w:pStyle w:val="Style20"/>
        <w:framePr w:w="10973" w:h="13482" w:hRule="exact" w:wrap="none" w:vAnchor="page" w:hAnchor="page" w:x="387" w:y="117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0740" w:right="0" w:firstLine="0"/>
      </w:pPr>
      <w:r>
        <w:rPr>
          <w:lang w:val="ru-RU" w:eastAsia="ru-RU" w:bidi="ru-RU"/>
          <w:w w:val="100"/>
          <w:color w:val="000000"/>
          <w:position w:val="0"/>
        </w:rPr>
        <w:t>/</w:t>
      </w:r>
    </w:p>
    <w:p>
      <w:pPr>
        <w:pStyle w:val="Style14"/>
        <w:numPr>
          <w:ilvl w:val="0"/>
          <w:numId w:val="7"/>
        </w:numPr>
        <w:framePr w:w="10973" w:h="13482" w:hRule="exact" w:wrap="none" w:vAnchor="page" w:hAnchor="page" w:x="387" w:y="1179"/>
        <w:tabs>
          <w:tab w:leader="none" w:pos="29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640" w:right="0" w:firstLine="110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 расположенных в границах рассматриваемого земельного участка</w:t>
      </w:r>
      <w:bookmarkEnd w:id="4"/>
    </w:p>
    <w:p>
      <w:pPr>
        <w:pStyle w:val="Style9"/>
        <w:framePr w:w="10973" w:h="13482" w:hRule="exact" w:wrap="none" w:vAnchor="page" w:hAnchor="page" w:x="387" w:y="1179"/>
        <w:widowControl w:val="0"/>
        <w:keepNext w:val="0"/>
        <w:keepLines w:val="0"/>
        <w:shd w:val="clear" w:color="auto" w:fill="auto"/>
        <w:bidi w:val="0"/>
        <w:jc w:val="left"/>
        <w:spacing w:before="0" w:after="360" w:line="485" w:lineRule="exact"/>
        <w:ind w:left="64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586 кв.м, с кадастровым номером 23:21:0401005:1339, расположенном по адресу: г. Новокубанск, ул. Первомайская , 8, находятся объекты капитального строительства магазин и автосервис. Возведения новых объектов не предусматривается.</w:t>
      </w:r>
    </w:p>
    <w:p>
      <w:pPr>
        <w:pStyle w:val="Style14"/>
        <w:numPr>
          <w:ilvl w:val="0"/>
          <w:numId w:val="7"/>
        </w:numPr>
        <w:framePr w:w="10973" w:h="13482" w:hRule="exact" w:wrap="none" w:vAnchor="page" w:hAnchor="page" w:x="387" w:y="1179"/>
        <w:tabs>
          <w:tab w:leader="none" w:pos="2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4" w:line="485" w:lineRule="exact"/>
        <w:ind w:left="1620" w:right="0" w:firstLine="12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 наличия зон с особыми условиями использования территории</w:t>
      </w:r>
      <w:bookmarkEnd w:id="5"/>
    </w:p>
    <w:p>
      <w:pPr>
        <w:pStyle w:val="Style9"/>
        <w:framePr w:w="10973" w:h="13482" w:hRule="exact" w:wrap="none" w:vAnchor="page" w:hAnchor="page" w:x="387" w:y="117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 градостроительной деятельности Новокубанского городского поселения №</w:t>
      </w:r>
    </w:p>
    <w:p>
      <w:pPr>
        <w:pStyle w:val="Style9"/>
        <w:framePr w:w="10973" w:h="13482" w:hRule="exact" w:wrap="none" w:vAnchor="page" w:hAnchor="page" w:x="387" w:y="117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ГИСОГД 0102 10 20, земельный участок с площадью 586 кв.м, с кадастровым номером 23:21:0401005:1339, расположенный по адресу: г. Новокубанск, ул. Первомайская, 8, находится в границе участка зоны ОД-1 без СЗЗ.</w:t>
      </w:r>
    </w:p>
    <w:p>
      <w:pPr>
        <w:pStyle w:val="Style9"/>
        <w:framePr w:w="10973" w:h="13482" w:hRule="exact" w:wrap="none" w:vAnchor="page" w:hAnchor="page" w:x="387" w:y="117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территории земельного участка находится трансформаторная подстанция и имеются воздушные электрические сети.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10973" w:h="15499" w:hRule="exact" w:wrap="none" w:vAnchor="page" w:hAnchor="page" w:x="414" w:y="95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54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постановлением Правительства РФ от 24 февраля 2009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зон",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>
      <w:pPr>
        <w:pStyle w:val="Style9"/>
        <w:framePr w:w="10973" w:h="15499" w:hRule="exact" w:wrap="none" w:vAnchor="page" w:hAnchor="page" w:x="414" w:y="956"/>
        <w:tabs>
          <w:tab w:leader="none" w:pos="16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4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>
      <w:pPr>
        <w:pStyle w:val="Style9"/>
        <w:framePr w:w="10973" w:h="15499" w:hRule="exact" w:wrap="none" w:vAnchor="page" w:hAnchor="page" w:x="414" w:y="956"/>
        <w:tabs>
          <w:tab w:leader="none" w:pos="16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4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 xml:space="preserve">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</w:t>
      </w:r>
      <w:r>
        <w:rPr>
          <w:rStyle w:val="CharStyle16"/>
        </w:rPr>
        <w:t>доступа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проходов и </w:t>
      </w:r>
      <w:r>
        <w:rPr>
          <w:rStyle w:val="CharStyle16"/>
        </w:rPr>
        <w:t>подъездов;</w:t>
      </w:r>
    </w:p>
    <w:p>
      <w:pPr>
        <w:pStyle w:val="Style9"/>
        <w:framePr w:w="10973" w:h="15499" w:hRule="exact" w:wrap="none" w:vAnchor="page" w:hAnchor="page" w:x="414" w:y="956"/>
        <w:tabs>
          <w:tab w:leader="none" w:pos="16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разводить огонь;</w:t>
      </w:r>
    </w:p>
    <w:p>
      <w:pPr>
        <w:pStyle w:val="Style9"/>
        <w:framePr w:w="10973" w:h="15499" w:hRule="exact" w:wrap="none" w:vAnchor="page" w:hAnchor="page" w:x="414" w:y="956"/>
        <w:tabs>
          <w:tab w:leader="none" w:pos="1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размещать свалки;</w:t>
      </w:r>
    </w:p>
    <w:p>
      <w:pPr>
        <w:pStyle w:val="Style9"/>
        <w:framePr w:w="10973" w:h="15499" w:hRule="exact" w:wrap="none" w:vAnchor="page" w:hAnchor="page" w:x="414" w:y="956"/>
        <w:tabs>
          <w:tab w:leader="none" w:pos="16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9" w:lineRule="exact"/>
        <w:ind w:left="54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складировать или размещать хранилища любых, в том числе горюче</w:t>
        <w:softHyphen/>
        <w:t>смазочных, материалов</w:t>
      </w:r>
    </w:p>
    <w:p>
      <w:pPr>
        <w:pStyle w:val="Style9"/>
        <w:framePr w:w="10973" w:h="15499" w:hRule="exact" w:wrap="none" w:vAnchor="page" w:hAnchor="page" w:x="414" w:y="956"/>
        <w:tabs>
          <w:tab w:leader="none" w:pos="17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4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е)</w:t>
        <w:tab/>
        <w:t>размещать детские и спортивные площадки, стадионы, рынки, торговые точки,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>
      <w:pPr>
        <w:pStyle w:val="Style9"/>
        <w:framePr w:w="10973" w:h="15499" w:hRule="exact" w:wrap="none" w:vAnchor="page" w:hAnchor="page" w:x="414" w:y="956"/>
        <w:tabs>
          <w:tab w:leader="none" w:pos="17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4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ж)</w:t>
        <w:tab/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>
      <w:pPr>
        <w:pStyle w:val="Style9"/>
        <w:framePr w:w="10973" w:h="15499" w:hRule="exact" w:wrap="none" w:vAnchor="page" w:hAnchor="page" w:x="414" w:y="95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40" w:right="15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>
      <w:pPr>
        <w:pStyle w:val="Style9"/>
        <w:framePr w:w="10973" w:h="15499" w:hRule="exact" w:wrap="none" w:vAnchor="page" w:hAnchor="page" w:x="414" w:y="956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а) строительство, капитальный ремонт, реконструкция или снос зданий и 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10973" w:h="14824" w:hRule="exact" w:wrap="none" w:vAnchor="page" w:hAnchor="page" w:x="368" w:y="1199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сооружений;</w:t>
      </w:r>
    </w:p>
    <w:p>
      <w:pPr>
        <w:pStyle w:val="Style9"/>
        <w:framePr w:w="10973" w:h="14824" w:hRule="exact" w:wrap="none" w:vAnchor="page" w:hAnchor="page" w:x="368" w:y="1199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68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 взрывные, мелиоративные работы, в том числе связанные с временным затоплением земель;</w:t>
      </w:r>
    </w:p>
    <w:p>
      <w:pPr>
        <w:pStyle w:val="Style9"/>
        <w:framePr w:w="10973" w:h="14824" w:hRule="exact" w:wrap="none" w:vAnchor="page" w:hAnchor="page" w:x="368" w:y="1199"/>
        <w:tabs>
          <w:tab w:leader="none" w:pos="18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посадка и вырубка деревьев и кустарников;</w:t>
      </w:r>
    </w:p>
    <w:p>
      <w:pPr>
        <w:pStyle w:val="Style9"/>
        <w:framePr w:w="10973" w:h="14824" w:hRule="exact" w:wrap="none" w:vAnchor="page" w:hAnchor="page" w:x="368" w:y="1199"/>
        <w:tabs>
          <w:tab w:leader="none" w:pos="18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15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землечерпальные и погрузочно-разгрузочные работы;</w:t>
      </w:r>
    </w:p>
    <w:p>
      <w:pPr>
        <w:pStyle w:val="Style9"/>
        <w:framePr w:w="10973" w:h="14824" w:hRule="exact" w:wrap="none" w:vAnchor="page" w:hAnchor="page" w:x="368" w:y="1199"/>
        <w:tabs>
          <w:tab w:leader="none" w:pos="18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68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проезд машин и механизмов, имеющих общую высоту с грузом или без груза от поверхности дороги более 4,5 метра.</w:t>
      </w:r>
    </w:p>
    <w:p>
      <w:pPr>
        <w:pStyle w:val="Style9"/>
        <w:framePr w:w="10973" w:h="14824" w:hRule="exact" w:wrap="none" w:vAnchor="page" w:hAnchor="page" w:x="368" w:y="1199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68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9"/>
        <w:framePr w:w="10973" w:h="14824" w:hRule="exact" w:wrap="none" w:vAnchor="page" w:hAnchor="page" w:x="368" w:y="1199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68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-выявление, ликвидация всех бездействующих, старых или неправильно эксплуатируемых скважин, представляющих опасность загрязнения водоносного</w:t>
      </w:r>
    </w:p>
    <w:p>
      <w:pPr>
        <w:pStyle w:val="Style9"/>
        <w:framePr w:w="10973" w:h="14824" w:hRule="exact" w:wrap="none" w:vAnchor="page" w:hAnchor="page" w:x="368" w:y="119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0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</w:t>
      </w:r>
    </w:p>
    <w:p>
      <w:pPr>
        <w:pStyle w:val="Style9"/>
        <w:framePr w:w="10973" w:h="14824" w:hRule="exact" w:wrap="none" w:vAnchor="page" w:hAnchor="page" w:x="368" w:y="1199"/>
        <w:widowControl w:val="0"/>
        <w:keepNext w:val="0"/>
        <w:keepLines w:val="0"/>
        <w:shd w:val="clear" w:color="auto" w:fill="auto"/>
        <w:bidi w:val="0"/>
        <w:jc w:val="both"/>
        <w:spacing w:before="0" w:after="6" w:line="260" w:lineRule="exact"/>
        <w:ind w:left="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горизонта;</w:t>
      </w:r>
    </w:p>
    <w:p>
      <w:pPr>
        <w:pStyle w:val="Style9"/>
        <w:framePr w:w="10973" w:h="14824" w:hRule="exact" w:wrap="none" w:vAnchor="page" w:hAnchor="page" w:x="368" w:y="119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8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>
      <w:pPr>
        <w:pStyle w:val="Style9"/>
        <w:framePr w:w="10973" w:h="14824" w:hRule="exact" w:wrap="none" w:vAnchor="page" w:hAnchor="page" w:x="368" w:y="119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80" w:right="1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9"/>
        <w:framePr w:w="10973" w:h="14824" w:hRule="exact" w:wrap="none" w:vAnchor="page" w:hAnchor="page" w:x="368" w:y="119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80" w:right="17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>
      <w:pPr>
        <w:pStyle w:val="Style9"/>
        <w:framePr w:w="10973" w:h="14824" w:hRule="exact" w:wrap="none" w:vAnchor="page" w:hAnchor="page" w:x="368" w:y="119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8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-запрещение размещения накопителей промстоков, шламохранилищ,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9"/>
        <w:framePr w:w="10973" w:h="14824" w:hRule="exact" w:wrap="none" w:vAnchor="page" w:hAnchor="page" w:x="368" w:y="119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8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Федеральным законом от 25.06.2002 №73-Ф3 "Об объектах культурного наследия (памятниках истории и культуры) народов Российской Федерации" объектов культурного наследия), требования органов исполнительной власти Российской Федерации и Краснодарского края,</w:t>
      </w:r>
    </w:p>
    <w:p>
      <w:pPr>
        <w:pStyle w:val="Style9"/>
        <w:framePr w:w="10973" w:h="14824" w:hRule="exact" w:wrap="none" w:vAnchor="page" w:hAnchor="page" w:x="368" w:y="1199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уполномоченных в сфере охраны объектов культурного наследия, к использованию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10973" w:h="15451" w:hRule="exact" w:wrap="none" w:vAnchor="page" w:hAnchor="page" w:x="369" w:y="9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 в границах зон охраны объектов культурного наследия (памятников истории и культуры) народов Российской Федерации, изложенные в нормативных правовых актах Краснодарского края, а также информация об объектах культурного наследия, выявленных объектах культурного наследия, излагаются в виде ограничений и включаются в градостроительные планы земельных участков.</w:t>
      </w:r>
    </w:p>
    <w:p>
      <w:pPr>
        <w:pStyle w:val="Style9"/>
        <w:framePr w:w="10973" w:h="15451" w:hRule="exact" w:wrap="none" w:vAnchor="page" w:hAnchor="page" w:x="369" w:y="9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4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Утверждение градостроительных планов земельных участков, расположенных в зонах охраны объектов культурного наследия, без указания соответствующих ограничений не допускается.</w:t>
      </w:r>
    </w:p>
    <w:p>
      <w:pPr>
        <w:pStyle w:val="Style9"/>
        <w:framePr w:w="10973" w:h="15451" w:hRule="exact" w:wrap="none" w:vAnchor="page" w:hAnchor="page" w:x="369" w:y="9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4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зоны действия ограничений строительство и реконструкция любых объектов капитального строительства, проведение земляных, дорожных, мелиоративных и ремонтных работ, а также размещение объектов рекламы разрешается только после согласования с органом исполнительной власти Краснодарского края, уполномоченным в сфере охраны объектов культурного наследия. Строительство и реконструкция зданий и сооружений в указанных зонах осуществляется на основании проектной документации, подготовленной с учетом требований к архитектурным решениям, требований сохранности объектов культурного наследия и обеспечения их благоприятного визуального восприятия в историческом архитектурно-ландшафтном окружении и природной среде.</w:t>
      </w:r>
    </w:p>
    <w:p>
      <w:pPr>
        <w:pStyle w:val="Style9"/>
        <w:framePr w:w="10973" w:h="15451" w:hRule="exact" w:wrap="none" w:vAnchor="page" w:hAnchor="page" w:x="369" w:y="9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4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земельного участка в соответствии с испрашиваемым условно разрешенным видом использования «Ремонт автомобилей».</w:t>
      </w:r>
    </w:p>
    <w:p>
      <w:pPr>
        <w:pStyle w:val="Style9"/>
        <w:framePr w:w="10973" w:h="15451" w:hRule="exact" w:wrap="none" w:vAnchor="page" w:hAnchor="page" w:x="369" w:y="942"/>
        <w:tabs>
          <w:tab w:leader="none" w:pos="105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4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«Ремонт автомобилей» (код 4.9.1.4), для земельного участка с площадью 586 кв.м, с кадастровым номером 23:21:0401005:1339, расположенном по адресу: г. Новокубанск, ул. Первомайская , 8, с учетом наличия особых условий использования территории, не окажет негативного воздействия на окружающую среду, соответствует требованиям технических регламентов Федерального закона от 22.07.2008 г. № 123-ФЗ «Технический регламент о требованиях пожарной</w:t>
        <w:tab/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10973" w:h="15048" w:hRule="exact" w:wrap="none" w:vAnchor="page" w:hAnchor="page" w:x="288" w:y="981"/>
        <w:widowControl w:val="0"/>
        <w:keepNext w:val="0"/>
        <w:keepLines w:val="0"/>
        <w:shd w:val="clear" w:color="auto" w:fill="auto"/>
        <w:bidi w:val="0"/>
        <w:jc w:val="left"/>
        <w:spacing w:before="0" w:after="400" w:line="480" w:lineRule="exact"/>
        <w:ind w:left="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безопасности», Федерального закона от 30.12.2009 г. № 384-ФЗ «Технический регламент о безопасности зданий и сооружений».</w:t>
      </w:r>
    </w:p>
    <w:p>
      <w:pPr>
        <w:pStyle w:val="Style14"/>
        <w:framePr w:w="10973" w:h="15048" w:hRule="exact" w:wrap="none" w:vAnchor="page" w:hAnchor="page" w:x="288" w:y="981"/>
        <w:widowControl w:val="0"/>
        <w:keepNext w:val="0"/>
        <w:keepLines w:val="0"/>
        <w:shd w:val="clear" w:color="auto" w:fill="auto"/>
        <w:bidi w:val="0"/>
        <w:jc w:val="left"/>
        <w:spacing w:before="0" w:after="362" w:line="280" w:lineRule="exact"/>
        <w:ind w:left="338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2. Анализ градостроительной ситуации</w:t>
      </w:r>
      <w:bookmarkEnd w:id="6"/>
    </w:p>
    <w:p>
      <w:pPr>
        <w:pStyle w:val="Style9"/>
        <w:framePr w:w="10973" w:h="15048" w:hRule="exact" w:wrap="none" w:vAnchor="page" w:hAnchor="page" w:x="288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2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586 кв.м, с кадастровым номером 23:21:0401005:1339 , расположенный по адресу: г. Новокубанск, ул. Первомайская , 8 , находится в северо-западной части г. Новокубанска. С востока данный земельный участок граничит с ул. Первомайская. С юга данный земельный участок граничит с соседним домовладением по адресу ул.Первомайская 8/1. С запада данный земельный участок граничит с участком по адресу ул.Первомайская 8/3. С севера данный земельный участок граничит с участком н/п земли населенных пунктов без определения назначения.</w:t>
      </w:r>
    </w:p>
    <w:p>
      <w:pPr>
        <w:pStyle w:val="Style9"/>
        <w:framePr w:w="10973" w:h="15048" w:hRule="exact" w:wrap="none" w:vAnchor="page" w:hAnchor="page" w:x="288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9"/>
        <w:framePr w:w="10973" w:h="15048" w:hRule="exact" w:wrap="none" w:vAnchor="page" w:hAnchor="page" w:x="288" w:y="981"/>
        <w:tabs>
          <w:tab w:leader="none" w:pos="106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 поселения.</w:t>
        <w:tab/>
        <w:t>,</w:t>
      </w:r>
    </w:p>
    <w:p>
      <w:pPr>
        <w:pStyle w:val="Style9"/>
        <w:framePr w:w="10973" w:h="15048" w:hRule="exact" w:wrap="none" w:vAnchor="page" w:hAnchor="page" w:x="288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границе 3 пояса водозабора, Не находится в границе охранной зоны памятников археологии.</w:t>
      </w:r>
    </w:p>
    <w:p>
      <w:pPr>
        <w:pStyle w:val="Style9"/>
        <w:framePr w:w="10973" w:h="15048" w:hRule="exact" w:wrap="none" w:vAnchor="page" w:hAnchor="page" w:x="288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 градоформирующие объекты; исторически значимые объекты, здания и сооружения составляющие предмет охраны данного поселения; объекты культурного наследия.</w:t>
      </w:r>
    </w:p>
    <w:p>
      <w:pPr>
        <w:pStyle w:val="Style9"/>
        <w:framePr w:w="10973" w:h="15048" w:hRule="exact" w:wrap="none" w:vAnchor="page" w:hAnchor="page" w:x="288" w:y="981"/>
        <w:widowControl w:val="0"/>
        <w:keepNext w:val="0"/>
        <w:keepLines w:val="0"/>
        <w:shd w:val="clear" w:color="auto" w:fill="auto"/>
        <w:bidi w:val="0"/>
        <w:jc w:val="left"/>
        <w:spacing w:before="0" w:after="520" w:line="480" w:lineRule="exact"/>
        <w:ind w:left="60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 настоящим заключением подтверждается возможность получения условно разрешенного вида использования земельного участка «Ремонт автомобилей» (код 4.9.1.4), где возможно размещение объектов капитального строительства, предназначенных для этой цели и размещение стоянок для автомобилей сотрудников и посетителей торговых объектов.</w:t>
      </w:r>
    </w:p>
    <w:p>
      <w:pPr>
        <w:pStyle w:val="Style14"/>
        <w:framePr w:w="10973" w:h="15048" w:hRule="exact" w:wrap="none" w:vAnchor="page" w:hAnchor="page" w:x="288" w:y="981"/>
        <w:widowControl w:val="0"/>
        <w:keepNext w:val="0"/>
        <w:keepLines w:val="0"/>
        <w:shd w:val="clear" w:color="auto" w:fill="auto"/>
        <w:bidi w:val="0"/>
        <w:jc w:val="center"/>
        <w:spacing w:before="0" w:after="2" w:line="280" w:lineRule="exact"/>
        <w:ind w:left="0" w:right="40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7"/>
    </w:p>
    <w:p>
      <w:pPr>
        <w:pStyle w:val="Style9"/>
        <w:framePr w:w="10973" w:h="15048" w:hRule="exact" w:wrap="none" w:vAnchor="page" w:hAnchor="page" w:x="288" w:y="981"/>
        <w:tabs>
          <w:tab w:leader="none" w:pos="17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</w:t>
        <w:tab/>
        <w:t>Выписка СРО.</w:t>
      </w:r>
    </w:p>
    <w:p>
      <w:pPr>
        <w:pStyle w:val="Style9"/>
        <w:numPr>
          <w:ilvl w:val="0"/>
          <w:numId w:val="9"/>
        </w:numPr>
        <w:framePr w:w="10973" w:h="15048" w:hRule="exact" w:wrap="none" w:vAnchor="page" w:hAnchor="page" w:x="288" w:y="981"/>
        <w:tabs>
          <w:tab w:leader="none" w:pos="17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земельного участка на топографической съемке М1:500.</w:t>
      </w:r>
    </w:p>
    <w:p>
      <w:pPr>
        <w:pStyle w:val="Style9"/>
        <w:numPr>
          <w:ilvl w:val="0"/>
          <w:numId w:val="9"/>
        </w:numPr>
        <w:framePr w:w="10973" w:h="15048" w:hRule="exact" w:wrap="none" w:vAnchor="page" w:hAnchor="page" w:x="288" w:y="981"/>
        <w:tabs>
          <w:tab w:leader="none" w:pos="17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10973" w:h="10643" w:hRule="exact" w:wrap="none" w:vAnchor="page" w:hAnchor="page" w:x="288" w:y="1195"/>
        <w:widowControl w:val="0"/>
        <w:keepNext w:val="0"/>
        <w:keepLines w:val="0"/>
        <w:shd w:val="clear" w:color="auto" w:fill="auto"/>
        <w:bidi w:val="0"/>
        <w:jc w:val="left"/>
        <w:spacing w:before="0" w:after="581" w:line="260" w:lineRule="exact"/>
        <w:ind w:left="6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землепользования и застройки Новокубанского городского поселения.</w:t>
      </w:r>
    </w:p>
    <w:p>
      <w:pPr>
        <w:pStyle w:val="Style18"/>
        <w:framePr w:w="10973" w:h="10643" w:hRule="exact" w:wrap="none" w:vAnchor="page" w:hAnchor="page" w:x="288" w:y="1195"/>
        <w:widowControl w:val="0"/>
        <w:keepNext w:val="0"/>
        <w:keepLines w:val="0"/>
        <w:shd w:val="clear" w:color="auto" w:fill="auto"/>
        <w:bidi w:val="0"/>
        <w:jc w:val="left"/>
        <w:spacing w:before="0" w:after="177" w:line="280" w:lineRule="exact"/>
        <w:ind w:left="3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</w:p>
    <w:p>
      <w:pPr>
        <w:pStyle w:val="Style9"/>
        <w:framePr w:w="10973" w:h="10643" w:hRule="exact" w:wrap="none" w:vAnchor="page" w:hAnchor="page" w:x="288" w:y="11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586 кв.м, с кадастровым номером 23:21:0401005:1339, расположенный по адресу: г. Новокубанск, ул. Первомайская, 8, с существующим видом разрешенного использования «Под магазин» и с испрашиваемым видом разрешенного использования :</w:t>
      </w:r>
    </w:p>
    <w:p>
      <w:pPr>
        <w:pStyle w:val="Style9"/>
        <w:framePr w:w="10973" w:h="10643" w:hRule="exact" w:wrap="none" w:vAnchor="page" w:hAnchor="page" w:x="288" w:y="1195"/>
        <w:widowControl w:val="0"/>
        <w:keepNext w:val="0"/>
        <w:keepLines w:val="0"/>
        <w:shd w:val="clear" w:color="auto" w:fill="auto"/>
        <w:bidi w:val="0"/>
        <w:jc w:val="left"/>
        <w:spacing w:before="0" w:after="424" w:line="485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 .«Ремонт автомобилей»; (условно разрешенный вид использования) 23:21:0401005:1339(4.9.1.4)</w:t>
      </w:r>
    </w:p>
    <w:p>
      <w:pPr>
        <w:pStyle w:val="Style9"/>
        <w:framePr w:w="10973" w:h="10643" w:hRule="exact" w:wrap="none" w:vAnchor="page" w:hAnchor="page" w:x="288" w:y="11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20" w:right="760" w:firstLine="9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данных объектов 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</w:t>
      </w:r>
    </w:p>
    <w:p>
      <w:pPr>
        <w:pStyle w:val="Style9"/>
        <w:framePr w:w="10973" w:h="10643" w:hRule="exact" w:wrap="none" w:vAnchor="page" w:hAnchor="page" w:x="288" w:y="11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20" w:right="9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 384-ФЗ «Технический регламент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атак же СанПиН 2.2.1/2.1.1.1200-03 «Санитарно-защитные зоны и санитарная классификация предприятий, сооружений и иных объектов» глава V п.5.3..</w:t>
      </w:r>
    </w:p>
    <w:p>
      <w:pPr>
        <w:framePr w:wrap="none" w:vAnchor="page" w:hAnchor="page" w:x="1560" w:y="1259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07pt;height:110pt;">
            <v:imagedata r:id="rId5" r:href="rId6"/>
          </v:shape>
        </w:pict>
      </w:r>
    </w:p>
    <w:p>
      <w:pPr>
        <w:pStyle w:val="Style9"/>
        <w:framePr w:wrap="none" w:vAnchor="page" w:hAnchor="page" w:x="288" w:y="1339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678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Дрепина Ю.И.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5.pt;margin-top:36.3pt;width:528.pt;height:763.7pt;z-index:-251658240;mso-position-horizontal-relative:page;mso-position-vertical-relative:page;z-index:-251658752" fillcolor="#F7F6F9" stroked="f"/>
        </w:pict>
      </w:r>
    </w:p>
    <w:p>
      <w:pPr>
        <w:framePr w:wrap="none" w:vAnchor="page" w:hAnchor="page" w:x="701" w:y="727"/>
        <w:widowControl w:val="0"/>
        <w:rPr>
          <w:sz w:val="2"/>
          <w:szCs w:val="2"/>
        </w:rPr>
      </w:pPr>
      <w:r>
        <w:pict>
          <v:shape id="_x0000_s1027" type="#_x0000_t75" style="width:528pt;height:764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82.5pt;margin-top:96.05pt;width:15.85pt;height:24.5pt;z-index:-251658240;mso-position-horizontal-relative:page;mso-position-vertical-relative:page;z-index:-251658751" fillcolor="#484646" stroked="f"/>
        </w:pict>
      </w:r>
      <w:r>
        <w:pict>
          <v:rect style="position:absolute;margin-left:32.85pt;margin-top:639.4pt;width:45.6pt;height:17.3pt;z-index:-251658240;mso-position-horizontal-relative:page;mso-position-vertical-relative:page;z-index:-251658750" fillcolor="#C4BABA" stroked="f"/>
        </w:pict>
      </w:r>
      <w:r>
        <w:pict>
          <v:shape o:spt="32" o:oned="1" path="m,l21600,21600e" style="position:absolute;margin-left:308.1pt;margin-top:133.75pt;width:25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63.7pt;margin-top:141.65pt;width:62.4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190.3pt;margin-top:148.6pt;width:121.4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229.9pt;margin-top:239.55pt;width:64.0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31.65pt;margin-top:687.15pt;width:390.7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440.1pt;margin-top:695.55pt;width:123.4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276.2pt;margin-top:723.65pt;width:288.9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24.2pt;margin-top:773.55pt;width:540.7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85.7pt;margin-top:117.4pt;width:23.3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25.95pt;margin-top:115.75pt;width:16.55pt;height:0;z-index:-251658240;mso-position-horizontal-relative:page;mso-position-vertical-relative:page">
            <v:stroke weight="0.7pt" endcap="round" dashstyle="1 1"/>
          </v:shape>
        </w:pict>
      </w:r>
      <w:r>
        <w:pict>
          <v:shape o:spt="32" o:oned="1" path="m,l21600,21600e" style="position:absolute;margin-left:348.7pt;margin-top:284.2pt;width:24.pt;height:0;z-index:-251658240;mso-position-horizontal-relative:page;mso-position-vertical-relative:page">
            <v:stroke weight="0.7pt" endcap="round" dashstyle="1 1"/>
          </v:shape>
        </w:pict>
      </w:r>
      <w:r>
        <w:pict>
          <v:shape o:spt="32" o:oned="1" path="m,l21600,21600e" style="position:absolute;margin-left:263.5pt;margin-top:375.15pt;width:9.8pt;height:0;z-index:-251658240;mso-position-horizontal-relative:page;mso-position-vertical-relative:page">
            <v:stroke weight="0.7pt" endcap="round" dashstyle="1 1"/>
          </v:shape>
        </w:pict>
      </w:r>
    </w:p>
    <w:p>
      <w:pPr>
        <w:pStyle w:val="Style22"/>
        <w:framePr w:w="4286" w:h="534" w:hRule="exact" w:wrap="none" w:vAnchor="page" w:hAnchor="page" w:x="3735" w:y="1038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Копия фрагмента карты функциональных зон</w:t>
        <w:br/>
        <w:t>генерального плана Новокубанского г/п</w:t>
      </w:r>
    </w:p>
    <w:p>
      <w:pPr>
        <w:pStyle w:val="Style9"/>
        <w:framePr w:w="6869" w:h="366" w:hRule="exact" w:wrap="none" w:vAnchor="page" w:hAnchor="page" w:x="1575" w:y="807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4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24"/>
        <w:framePr w:w="6869" w:h="366" w:hRule="exact" w:wrap="none" w:vAnchor="page" w:hAnchor="page" w:x="1575" w:y="8079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4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 ..</w:t>
      </w:r>
    </w:p>
    <w:p>
      <w:pPr>
        <w:pStyle w:val="Style9"/>
        <w:framePr w:w="2438" w:h="1003" w:hRule="exact" w:wrap="none" w:vAnchor="page" w:hAnchor="page" w:x="427" w:y="14517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№ 1</w:t>
        <w:br/>
        <w:t xml:space="preserve">! к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№ ГИСОГД</w:t>
        <w:br/>
        <w:t>03634101030014</w:t>
      </w:r>
    </w:p>
    <w:p>
      <w:pPr>
        <w:pStyle w:val="Style26"/>
        <w:framePr w:w="3072" w:h="884" w:hRule="exact" w:wrap="none" w:vAnchor="page" w:hAnchor="page" w:x="5611" w:y="1451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стадии разработки генерального плана красные линии не установлены</w:t>
      </w:r>
    </w:p>
    <w:p>
      <w:pPr>
        <w:pStyle w:val="Style22"/>
        <w:framePr w:w="1766" w:h="490" w:hRule="exact" w:wrap="none" w:vAnchor="page" w:hAnchor="page" w:x="9173" w:y="13965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</w:t>
      </w:r>
    </w:p>
    <w:p>
      <w:pPr>
        <w:pStyle w:val="Style22"/>
        <w:framePr w:w="2189" w:h="941" w:hRule="exact" w:wrap="none" w:vAnchor="page" w:hAnchor="page" w:x="8904" w:y="145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 19.10.2012 Реш. № 384</w:t>
      </w:r>
    </w:p>
    <w:p>
      <w:pPr>
        <w:pStyle w:val="Style22"/>
        <w:framePr w:w="2189" w:h="941" w:hRule="exact" w:wrap="none" w:vAnchor="page" w:hAnchor="page" w:x="8904" w:y="145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Внесен.изм. 27.12.2018г. Рент.№571</w:t>
      </w:r>
    </w:p>
    <w:p>
      <w:pPr>
        <w:pStyle w:val="Style28"/>
        <w:framePr w:w="528" w:h="495" w:hRule="exact" w:wrap="none" w:vAnchor="page" w:hAnchor="page" w:x="10565" w:y="1553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9"/>
        <w:framePr w:w="528" w:h="495" w:hRule="exact" w:wrap="none" w:vAnchor="page" w:hAnchor="page" w:x="10565" w:y="1553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22"/>
        <w:framePr w:w="6869" w:h="500" w:hRule="exact" w:wrap="none" w:vAnchor="page" w:hAnchor="page" w:x="1575" w:y="12584"/>
        <w:widowControl w:val="0"/>
        <w:keepNext w:val="0"/>
        <w:keepLines w:val="0"/>
        <w:shd w:val="clear" w:color="auto" w:fill="auto"/>
        <w:bidi w:val="0"/>
        <w:jc w:val="left"/>
        <w:spacing w:before="0" w:after="1" w:line="190" w:lineRule="exact"/>
        <w:ind w:left="1880" w:right="0" w:firstLine="0"/>
      </w:pPr>
      <w:r>
        <w:rPr>
          <w:rStyle w:val="CharStyle30"/>
        </w:rPr>
        <w:t>Условные обозначения:</w:t>
      </w:r>
    </w:p>
    <w:p>
      <w:pPr>
        <w:pStyle w:val="Style28"/>
        <w:framePr w:w="6869" w:h="500" w:hRule="exact" w:wrap="none" w:vAnchor="page" w:hAnchor="page" w:x="1575" w:y="12584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объектов делового, общественного и коммерческого назначения</w:t>
      </w:r>
    </w:p>
    <w:p>
      <w:pPr>
        <w:pStyle w:val="Style31"/>
        <w:framePr w:w="6869" w:h="395" w:hRule="exact" w:wrap="none" w:vAnchor="page" w:hAnchor="page" w:x="1575" w:y="13234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Утвержденная зона санитарной охраны истопников питьевого водоснабжения Ш-го</w:t>
      </w:r>
    </w:p>
    <w:p>
      <w:pPr>
        <w:pStyle w:val="Style31"/>
        <w:framePr w:w="6869" w:h="395" w:hRule="exact" w:wrap="none" w:vAnchor="page" w:hAnchor="page" w:x="1575" w:y="1323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пояса </w:t>
      </w:r>
      <w:r>
        <w:rPr>
          <w:rStyle w:val="CharStyle33"/>
        </w:rPr>
        <w:t>■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96.45pt;margin-top:47.1pt;width:469.9pt;height:649.9pt;z-index:-251658749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framePr w:wrap="none" w:vAnchor="page" w:hAnchor="page" w:x="5290" w:y="415"/>
        <w:widowControl w:val="0"/>
      </w:pPr>
    </w:p>
    <w:p>
      <w:pPr>
        <w:pStyle w:val="Style22"/>
        <w:framePr w:w="4790" w:h="754" w:hRule="exact" w:wrap="none" w:vAnchor="page" w:hAnchor="page" w:x="3649" w:y="923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Копня фрагмента карты градостроительного</w:t>
        <w:br/>
        <w:t>зонирования правил землепользования и застройки</w:t>
        <w:br/>
        <w:t>Новокубанского г/п</w:t>
      </w:r>
    </w:p>
    <w:p>
      <w:pPr>
        <w:framePr w:wrap="none" w:vAnchor="page" w:hAnchor="page" w:x="3788" w:y="8330"/>
        <w:widowControl w:val="0"/>
      </w:pPr>
    </w:p>
    <w:p>
      <w:pPr>
        <w:pStyle w:val="Style22"/>
        <w:framePr w:wrap="none" w:vAnchor="page" w:hAnchor="page" w:x="1311" w:y="30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Ж-1А</w:t>
      </w:r>
    </w:p>
    <w:p>
      <w:pPr>
        <w:pStyle w:val="Style22"/>
        <w:framePr w:w="6499" w:h="608" w:hRule="exact" w:wrap="none" w:vAnchor="page" w:hAnchor="page" w:x="1580" w:y="11185"/>
        <w:widowControl w:val="0"/>
        <w:keepNext w:val="0"/>
        <w:keepLines w:val="0"/>
        <w:shd w:val="clear" w:color="auto" w:fill="auto"/>
        <w:bidi w:val="0"/>
        <w:jc w:val="left"/>
        <w:spacing w:before="0" w:after="112" w:line="190" w:lineRule="exact"/>
        <w:ind w:left="1560" w:right="0" w:firstLine="0"/>
      </w:pPr>
      <w:r>
        <w:rPr>
          <w:rStyle w:val="CharStyle30"/>
        </w:rPr>
        <w:t>Условные обозначения:</w:t>
      </w:r>
    </w:p>
    <w:p>
      <w:pPr>
        <w:pStyle w:val="Style36"/>
        <w:framePr w:w="6499" w:h="608" w:hRule="exact" w:wrap="none" w:vAnchor="page" w:hAnchor="page" w:x="1580" w:y="1118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делового, общественного и коммерческого назначения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Утверждено: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01.08.2014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Решение: № 585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Внесение измен.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22.06.2018г.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 №489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Внесен.изм.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27.12.2018г.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Реш.№572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Внесен.изм.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23.08.2019г.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Реш.№648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Внесен.изм.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24.01.2020г.</w:t>
      </w:r>
    </w:p>
    <w:p>
      <w:pPr>
        <w:pStyle w:val="Style22"/>
        <w:framePr w:w="1411" w:h="3388" w:hRule="exact" w:wrap="none" w:vAnchor="page" w:hAnchor="page" w:x="9538" w:y="11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Реш.№75</w:t>
      </w:r>
    </w:p>
    <w:p>
      <w:pPr>
        <w:pStyle w:val="Style38"/>
        <w:framePr w:w="6538" w:h="424" w:hRule="exact" w:wrap="none" w:vAnchor="page" w:hAnchor="page" w:x="1493" w:y="11975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Санитарно-защитные зоны промышленных предприятий, производств и</w:t>
      </w:r>
    </w:p>
    <w:p>
      <w:pPr>
        <w:pStyle w:val="Style40"/>
        <w:framePr w:w="6538" w:h="424" w:hRule="exact" w:wrap="none" w:vAnchor="page" w:hAnchor="page" w:x="1493" w:y="11975"/>
        <w:tabs>
          <w:tab w:leader="underscore" w:pos="6528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rStyle w:val="CharStyle42"/>
        </w:rPr>
        <w:t>от.сктов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2"/>
        <w:framePr w:wrap="none" w:vAnchor="page" w:hAnchor="page" w:x="581" w:y="1203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сзз -</w:t>
      </w:r>
    </w:p>
    <w:p>
      <w:pPr>
        <w:pStyle w:val="Style26"/>
        <w:framePr w:w="5645" w:h="826" w:hRule="exact" w:wrap="none" w:vAnchor="page" w:hAnchor="page" w:x="3087" w:y="13743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ориентировочно</w:t>
        <w:br/>
        <w:t xml:space="preserve">расположен в </w:t>
      </w:r>
      <w:r>
        <w:rPr>
          <w:rStyle w:val="CharStyle43"/>
        </w:rPr>
        <w:t>зоне ОД-1, в санитарно-защитной зоне</w:t>
        <w:br/>
        <w:t>от объекта П-4</w:t>
      </w:r>
    </w:p>
    <w:p>
      <w:pPr>
        <w:pStyle w:val="Style9"/>
        <w:framePr w:w="2150" w:h="960" w:hRule="exact" w:wrap="none" w:vAnchor="page" w:hAnchor="page" w:x="553" w:y="14112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Приложение № 2 к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№ ГИСОГД 03634101040023</w:t>
      </w:r>
    </w:p>
    <w:p>
      <w:pPr>
        <w:pStyle w:val="Style22"/>
        <w:framePr w:w="504" w:h="470" w:hRule="exact" w:wrap="none" w:vAnchor="page" w:hAnchor="page" w:x="10364" w:y="15115"/>
        <w:widowControl w:val="0"/>
        <w:keepNext w:val="0"/>
        <w:keepLines w:val="0"/>
        <w:shd w:val="clear" w:color="auto" w:fill="auto"/>
        <w:bidi w:val="0"/>
        <w:jc w:val="left"/>
        <w:spacing w:before="0" w:after="2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44"/>
        <w:framePr w:w="504" w:h="470" w:hRule="exact" w:wrap="none" w:vAnchor="page" w:hAnchor="page" w:x="10364" w:y="15115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32.85pt;margin-top:28.7pt;width:528.pt;height:723.35pt;z-index:-251658748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p>
      <w:pPr>
        <w:framePr w:wrap="none" w:vAnchor="page" w:hAnchor="page" w:x="436" w:y="555"/>
        <w:widowControl w:val="0"/>
        <w:rPr>
          <w:sz w:val="2"/>
          <w:szCs w:val="2"/>
        </w:rPr>
      </w:pPr>
      <w:r>
        <w:pict>
          <v:shape id="_x0000_s1030" type="#_x0000_t75" style="width:541pt;height:123pt;">
            <v:imagedata r:id="rId13" r:href="rId14"/>
          </v:shape>
        </w:pict>
      </w:r>
    </w:p>
    <w:p>
      <w:pPr>
        <w:pStyle w:val="Style46"/>
        <w:framePr w:w="6163" w:h="798" w:hRule="exact" w:wrap="none" w:vAnchor="page" w:hAnchor="page" w:x="2869" w:y="3064"/>
        <w:widowControl w:val="0"/>
        <w:keepNext w:val="0"/>
        <w:keepLines w:val="0"/>
        <w:shd w:val="clear" w:color="auto" w:fill="auto"/>
        <w:bidi w:val="0"/>
        <w:jc w:val="left"/>
        <w:spacing w:before="0" w:after="4" w:line="440" w:lineRule="exact"/>
        <w:ind w:left="56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РЕЕСТРА</w:t>
      </w:r>
      <w:bookmarkEnd w:id="8"/>
    </w:p>
    <w:p>
      <w:pPr>
        <w:pStyle w:val="Style9"/>
        <w:framePr w:w="6163" w:h="798" w:hRule="exact" w:wrap="none" w:vAnchor="page" w:hAnchor="page" w:x="2869" w:y="306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ЧЛЕНОВ САМОРЕГУЛИРУЕМОЙ ОРГАНИЗАЦИИ</w:t>
      </w:r>
    </w:p>
    <w:p>
      <w:pPr>
        <w:pStyle w:val="Style22"/>
        <w:framePr w:wrap="none" w:vAnchor="page" w:hAnchor="page" w:x="4703" w:y="393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«30» июля 2020 г. № 262/01</w:t>
      </w:r>
    </w:p>
    <w:p>
      <w:pPr>
        <w:framePr w:wrap="none" w:vAnchor="page" w:hAnchor="page" w:x="522" w:y="4124"/>
        <w:widowControl w:val="0"/>
      </w:pPr>
    </w:p>
    <w:p>
      <w:pPr>
        <w:framePr w:wrap="none" w:vAnchor="page" w:hAnchor="page" w:x="532" w:y="4863"/>
        <w:widowControl w:val="0"/>
      </w:pPr>
    </w:p>
    <w:p>
      <w:pPr>
        <w:framePr w:wrap="none" w:vAnchor="page" w:hAnchor="page" w:x="522" w:y="5583"/>
        <w:widowControl w:val="0"/>
      </w:pPr>
    </w:p>
    <w:p>
      <w:pPr>
        <w:pStyle w:val="Style20"/>
        <w:framePr w:wrap="none" w:vAnchor="page" w:hAnchor="page" w:x="522" w:y="638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f's</w:t>
      </w:r>
    </w:p>
    <w:p>
      <w:pPr>
        <w:pStyle w:val="Style48"/>
        <w:framePr w:wrap="none" w:vAnchor="page" w:hAnchor="page" w:x="522" w:y="7212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■Й-.5</w:t>
      </w:r>
    </w:p>
    <w:p>
      <w:pPr>
        <w:pStyle w:val="Style50"/>
        <w:framePr w:wrap="none" w:vAnchor="page" w:hAnchor="page" w:x="522" w:y="791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</w:t>
      </w:r>
    </w:p>
    <w:p>
      <w:pPr>
        <w:framePr w:wrap="none" w:vAnchor="page" w:hAnchor="page" w:x="522" w:y="8531"/>
        <w:widowControl w:val="0"/>
      </w:pPr>
    </w:p>
    <w:p>
      <w:pPr>
        <w:pStyle w:val="Style34"/>
        <w:framePr w:wrap="none" w:vAnchor="page" w:hAnchor="page" w:x="522" w:y="10081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52"/>
        </w:rPr>
        <w:t>щ</w:t>
      </w:r>
    </w:p>
    <w:p>
      <w:pPr>
        <w:pStyle w:val="Style22"/>
        <w:framePr w:wrap="none" w:vAnchor="page" w:hAnchor="page" w:x="484" w:y="1151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 -\</w:t>
      </w:r>
    </w:p>
    <w:p>
      <w:pPr>
        <w:framePr w:wrap="none" w:vAnchor="page" w:hAnchor="page" w:x="484" w:y="12179"/>
        <w:widowControl w:val="0"/>
      </w:pPr>
    </w:p>
    <w:p>
      <w:pPr>
        <w:pStyle w:val="Style20"/>
        <w:framePr w:w="662" w:h="1264" w:hRule="exact" w:wrap="none" w:vAnchor="page" w:hAnchor="page" w:x="359" w:y="14684"/>
        <w:widowControl w:val="0"/>
        <w:keepNext w:val="0"/>
        <w:keepLines w:val="0"/>
        <w:shd w:val="clear" w:color="auto" w:fill="auto"/>
        <w:bidi w:val="0"/>
        <w:jc w:val="both"/>
        <w:spacing w:before="0" w:after="347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г-,</w:t>
      </w:r>
    </w:p>
    <w:p>
      <w:pPr>
        <w:pStyle w:val="Style53"/>
        <w:framePr w:w="662" w:h="1264" w:hRule="exact" w:wrap="none" w:vAnchor="page" w:hAnchor="page" w:x="359" w:y="14684"/>
        <w:widowControl w:val="0"/>
        <w:keepNext w:val="0"/>
        <w:keepLines w:val="0"/>
        <w:shd w:val="clear" w:color="auto" w:fill="auto"/>
        <w:bidi w:val="0"/>
        <w:spacing w:before="0" w:after="0" w:line="240" w:lineRule="auto"/>
        <w:ind w:left="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г 4 - ■</w:t>
      </w:r>
      <w:bookmarkEnd w:id="9"/>
    </w:p>
    <w:p>
      <w:pPr>
        <w:pStyle w:val="Style24"/>
        <w:framePr w:w="662" w:h="1264" w:hRule="exact" w:wrap="none" w:vAnchor="page" w:hAnchor="page" w:x="359" w:y="14684"/>
        <w:widowControl w:val="0"/>
        <w:keepNext w:val="0"/>
        <w:keepLines w:val="0"/>
        <w:shd w:val="clear" w:color="auto" w:fill="auto"/>
        <w:bidi w:val="0"/>
        <w:jc w:val="both"/>
        <w:spacing w:before="0" w:after="22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»•</w:t>
      </w:r>
    </w:p>
    <w:p>
      <w:pPr>
        <w:pStyle w:val="Style31"/>
        <w:framePr w:w="662" w:h="1264" w:hRule="exact" w:wrap="none" w:vAnchor="page" w:hAnchor="page" w:x="359" w:y="14684"/>
        <w:tabs>
          <w:tab w:leader="none" w:pos="3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Г'.".</w:t>
        <w:tab/>
        <w:t>. &gt; X</w:t>
      </w:r>
    </w:p>
    <w:p>
      <w:pPr>
        <w:pStyle w:val="Style9"/>
        <w:framePr w:w="662" w:h="1264" w:hRule="exact" w:wrap="none" w:vAnchor="page" w:hAnchor="page" w:x="359" w:y="14684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10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22"/>
        <w:framePr w:w="5222" w:h="489" w:hRule="exact" w:wrap="none" w:vAnchor="page" w:hAnchor="page" w:x="3316" w:y="4261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Союз «Объединение градостроительного проектирования»,</w:t>
        <w:br/>
        <w:t>Союз «ОГГ1»</w:t>
      </w:r>
    </w:p>
    <w:p>
      <w:pPr>
        <w:pStyle w:val="Style24"/>
        <w:framePr w:w="7008" w:h="743" w:hRule="exact" w:wrap="none" w:vAnchor="page" w:hAnchor="page" w:x="2442" w:y="4745"/>
        <w:widowControl w:val="0"/>
        <w:keepNext w:val="0"/>
        <w:keepLines w:val="0"/>
        <w:shd w:val="clear" w:color="auto" w:fill="auto"/>
        <w:bidi w:val="0"/>
        <w:jc w:val="center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{полное и сокращенное наименование саморс»улируемой организации)</w:t>
      </w:r>
    </w:p>
    <w:p>
      <w:pPr>
        <w:pStyle w:val="Style22"/>
        <w:framePr w:w="7008" w:h="743" w:hRule="exact" w:wrap="none" w:vAnchor="page" w:hAnchor="page" w:x="2442" w:y="474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30"/>
        </w:rPr>
        <w:t>основанная на членстве лиц, осуществляющих подготовку проектной документации</w:t>
      </w:r>
    </w:p>
    <w:p>
      <w:pPr>
        <w:pStyle w:val="Style24"/>
        <w:framePr w:w="7008" w:h="743" w:hRule="exact" w:wrap="none" w:vAnchor="page" w:hAnchor="page" w:x="2442" w:y="4745"/>
        <w:widowControl w:val="0"/>
        <w:keepNext w:val="0"/>
        <w:keepLines w:val="0"/>
        <w:shd w:val="clear" w:color="auto" w:fill="auto"/>
        <w:bidi w:val="0"/>
        <w:jc w:val="center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саморегулируемся организации)</w:t>
      </w:r>
    </w:p>
    <w:p>
      <w:pPr>
        <w:pStyle w:val="Style22"/>
        <w:framePr w:w="7008" w:h="743" w:hRule="exact" w:wrap="none" w:vAnchor="page" w:hAnchor="page" w:x="2442" w:y="4745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720" w:right="691" w:firstLine="0"/>
      </w:pPr>
      <w:r>
        <w:rPr>
          <w:rStyle w:val="CharStyle30"/>
        </w:rPr>
        <w:t xml:space="preserve">115114, Москва, Дербеневская набережная, дом 11, </w:t>
      </w:r>
      <w:r>
        <w:fldChar w:fldCharType="begin"/>
      </w:r>
      <w:r>
        <w:rPr>
          <w:rStyle w:val="CharStyle30"/>
        </w:rPr>
        <w:instrText> HYPERLINK "https://sroogp.ru" </w:instrText>
      </w:r>
      <w:r>
        <w:fldChar w:fldCharType="separate"/>
      </w:r>
      <w:r>
        <w:rPr>
          <w:rStyle w:val="Hyperlink"/>
          <w:lang w:val="en-US" w:eastAsia="en-US" w:bidi="en-US"/>
        </w:rPr>
        <w:t>https://sroogp.ru</w:t>
      </w:r>
      <w:r>
        <w:fldChar w:fldCharType="end"/>
      </w:r>
    </w:p>
    <w:p>
      <w:pPr>
        <w:pStyle w:val="Style24"/>
        <w:framePr w:w="8582" w:h="1056" w:hRule="exact" w:wrap="none" w:vAnchor="page" w:hAnchor="page" w:x="1655" w:y="5446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55"/>
        </w:rPr>
        <w:t>1 адрес места нахождения саморегулнруемой организации, адрес официального сайта в информацнонно-тслекоммуникационисП сети «Интернет», адрес электронной почты)</w:t>
      </w:r>
    </w:p>
    <w:p>
      <w:pPr>
        <w:pStyle w:val="Style22"/>
        <w:framePr w:w="8582" w:h="1056" w:hRule="exact" w:wrap="none" w:vAnchor="page" w:hAnchor="page" w:x="1655" w:y="5446"/>
        <w:tabs>
          <w:tab w:leader="underscore" w:pos="832" w:val="left"/>
          <w:tab w:leader="underscore" w:pos="3429" w:val="left"/>
          <w:tab w:leader="underscore" w:pos="85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160" w:right="0" w:firstLine="0"/>
      </w:pPr>
      <w:r>
        <w:rPr>
          <w:rStyle w:val="CharStyle56"/>
          <w:lang w:val="ru-RU" w:eastAsia="ru-RU" w:bidi="ru-RU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rStyle w:val="CharStyle30"/>
        </w:rPr>
        <w:t>СРО-П-208-14032019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</w:r>
    </w:p>
    <w:p>
      <w:pPr>
        <w:pStyle w:val="Style24"/>
        <w:framePr w:w="8582" w:h="1056" w:hRule="exact" w:wrap="none" w:vAnchor="page" w:hAnchor="page" w:x="1655" w:y="5446"/>
        <w:widowControl w:val="0"/>
        <w:keepNext w:val="0"/>
        <w:keepLines w:val="0"/>
        <w:shd w:val="clear" w:color="auto" w:fill="auto"/>
        <w:bidi w:val="0"/>
        <w:jc w:val="center"/>
        <w:spacing w:before="0" w:after="87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саморегулнруемых организаций)</w:t>
      </w:r>
    </w:p>
    <w:p>
      <w:pPr>
        <w:pStyle w:val="Style26"/>
        <w:framePr w:w="8582" w:h="1056" w:hRule="exact" w:wrap="none" w:vAnchor="page" w:hAnchor="page" w:x="1655" w:y="5446"/>
        <w:tabs>
          <w:tab w:leader="underscore" w:pos="1022" w:val="left"/>
          <w:tab w:leader="underscore" w:pos="85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rStyle w:val="CharStyle57"/>
          <w:lang w:val="ru-RU" w:eastAsia="ru-RU" w:bidi="ru-RU"/>
        </w:rPr>
        <w:tab/>
      </w:r>
      <w:r>
        <w:rPr>
          <w:rStyle w:val="CharStyle58"/>
        </w:rPr>
        <w:t xml:space="preserve">выдана </w:t>
      </w:r>
      <w:r>
        <w:rPr>
          <w:rStyle w:val="CharStyle59"/>
        </w:rPr>
        <w:t>Индивидуальный предприниматель Дрспина Юлия Ивановна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4"/>
        <w:framePr w:w="8582" w:h="1056" w:hRule="exact" w:wrap="none" w:vAnchor="page" w:hAnchor="page" w:x="1655" w:y="5446"/>
        <w:widowControl w:val="0"/>
        <w:keepNext w:val="0"/>
        <w:keepLines w:val="0"/>
        <w:shd w:val="clear" w:color="auto" w:fill="auto"/>
        <w:bidi w:val="0"/>
        <w:jc w:val="center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им*, (а случае, если имеется) отчеетж) зашипел* - физического лица или ншное наименование заявителя • юридического лица)</w:t>
      </w:r>
    </w:p>
    <w:p>
      <w:pPr>
        <w:pStyle w:val="Style60"/>
        <w:framePr w:wrap="none" w:vAnchor="page" w:hAnchor="page" w:x="3700" w:y="666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Наименование</w:t>
      </w:r>
    </w:p>
    <w:p>
      <w:pPr>
        <w:pStyle w:val="Style60"/>
        <w:framePr w:wrap="none" w:vAnchor="page" w:hAnchor="page" w:x="8567" w:y="665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</w:t>
      </w:r>
    </w:p>
    <w:tbl>
      <w:tblPr>
        <w:tblOverlap w:val="never"/>
        <w:tblLayout w:type="fixed"/>
        <w:jc w:val="left"/>
      </w:tblPr>
      <w:tblGrid>
        <w:gridCol w:w="6245"/>
        <w:gridCol w:w="3115"/>
      </w:tblGrid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62"/>
              </w:rPr>
              <w:t>3.1.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62"/>
              </w:rPr>
              <w:t>Индивидуальный предприниматель Дрспина Юлия Ивановна ИП Дрспина Ю.И.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1.2.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230202668003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3" w:lineRule="exact"/>
              <w:ind w:left="0" w:right="0" w:firstLine="0"/>
            </w:pPr>
            <w:r>
              <w:rPr>
                <w:rStyle w:val="CharStyle62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305230223800071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1.4.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0" w:right="0" w:firstLine="0"/>
            </w:pPr>
            <w:r>
              <w:rPr>
                <w:rStyle w:val="CharStyle62"/>
              </w:rPr>
              <w:t>Краснодарский край. г. Армавир, ул. 11 Линия. 1, кв 304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1.5. Место фактического осуществления деятельности (только для индивидуального</w:t>
            </w:r>
          </w:p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60" w:h="4450" w:wrap="none" w:vAnchor="page" w:hAnchor="page" w:x="1242" w:y="71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2. Сведения о членстве индивидуального предпринимателя или юридического лица в саморегулнруемой организации: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70" w:lineRule="exact"/>
              <w:ind w:left="0" w:right="0" w:firstLine="0"/>
            </w:pPr>
            <w:r>
              <w:rPr>
                <w:rStyle w:val="CharStyle62"/>
              </w:rPr>
              <w:t>2.1. Регистрационный номер члена в рееегре членов саморсгулируемой</w:t>
            </w:r>
          </w:p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62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261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2" w:lineRule="exact"/>
              <w:ind w:left="0" w:right="0" w:firstLine="0"/>
            </w:pPr>
            <w:r>
              <w:rPr>
                <w:rStyle w:val="CharStyle62"/>
              </w:rPr>
              <w:t>2 2 Лата регистрации юридического лица или индивидуального предпринимателя в реестре членов саморегулнруемой организации 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30.07.2020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|2.3. Дата (число, месяц, год) и номер решения о приеме в члены саморсгулируемой</w:t>
            </w:r>
          </w:p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(организации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30.07.2020 №0262-01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2" w:lineRule="exact"/>
              <w:ind w:left="0" w:right="0" w:firstLine="0"/>
            </w:pPr>
            <w:r>
              <w:rPr>
                <w:rStyle w:val="CharStyle62"/>
              </w:rPr>
              <w:t>Р 4. Дата вступления в силу решения о приеме в члены саморегулнруемой Организации 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30.07.2020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70" w:lineRule="exact"/>
              <w:ind w:left="0" w:right="0" w:firstLine="0"/>
            </w:pPr>
            <w:r>
              <w:rPr>
                <w:rStyle w:val="CharStyle62"/>
              </w:rPr>
              <w:t>р.5. Дата прекращения членства в саморсгулируемой организации (число, месяц.</w:t>
            </w:r>
          </w:p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62"/>
              </w:rPr>
              <w:t>ГОЛ)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60" w:h="4450" w:wrap="none" w:vAnchor="page" w:hAnchor="page" w:x="1242" w:y="71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9"/>
              <w:framePr w:w="9360" w:h="4450" w:wrap="none" w:vAnchor="page" w:hAnchor="page" w:x="1242" w:y="71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2"/>
              </w:rPr>
              <w:t>|2.6. Основания прекращения членства в саморегулнруемой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360" w:h="4450" w:wrap="none" w:vAnchor="page" w:hAnchor="page" w:x="1242" w:y="712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63"/>
        <w:framePr w:wrap="none" w:vAnchor="page" w:hAnchor="page" w:x="1300" w:y="1156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 </w:t>
      </w:r>
      <w:r>
        <w:rPr>
          <w:rStyle w:val="CharStyle65"/>
        </w:rPr>
        <w:t>Сведе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ния </w:t>
      </w:r>
      <w:r>
        <w:rPr>
          <w:rStyle w:val="CharStyle65"/>
        </w:rPr>
        <w:t>о наличии у члена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</w:t>
      </w:r>
      <w:r>
        <w:rPr>
          <w:rStyle w:val="CharStyle65"/>
        </w:rPr>
        <w:t>аморсгулируемой организац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  <w:r>
        <w:rPr>
          <w:rStyle w:val="CharStyle65"/>
        </w:rPr>
        <w:t>и права выполнения работ</w:t>
      </w:r>
      <w:r>
        <w:rPr>
          <w:lang w:val="ru-RU" w:eastAsia="ru-RU" w:bidi="ru-RU"/>
          <w:w w:val="100"/>
          <w:spacing w:val="0"/>
          <w:color w:val="000000"/>
          <w:position w:val="0"/>
        </w:rPr>
        <w:t>:</w:t>
      </w:r>
    </w:p>
    <w:p>
      <w:pPr>
        <w:pStyle w:val="Style63"/>
        <w:framePr w:wrap="none" w:vAnchor="page" w:hAnchor="page" w:x="1271" w:y="1177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65"/>
        </w:rPr>
        <w:t>3.1 Дата, с ко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то</w:t>
      </w:r>
      <w:r>
        <w:rPr>
          <w:rStyle w:val="CharStyle65"/>
        </w:rPr>
        <w:t>рой член саморсгулируемой организации имеет право выполнять инженерные изыскания, осуществ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лять</w:t>
      </w:r>
    </w:p>
    <w:p>
      <w:pPr>
        <w:pStyle w:val="Style31"/>
        <w:framePr w:wrap="none" w:vAnchor="page" w:hAnchor="page" w:x="4400" w:y="1198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66"/>
        </w:rPr>
        <w:t>подготовку проектной документации,</w:t>
      </w:r>
    </w:p>
    <w:p>
      <w:pPr>
        <w:pStyle w:val="Style31"/>
        <w:framePr w:w="8957" w:h="430" w:hRule="exact" w:wrap="none" w:vAnchor="page" w:hAnchor="page" w:x="1271" w:y="12177"/>
        <w:tabs>
          <w:tab w:leader="underscore" w:pos="89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строительство, реконструкцию, капитальный ремонт, снос объектов капитального строительства по договору подряда на </w:t>
      </w:r>
      <w:r>
        <w:rPr>
          <w:rStyle w:val="CharStyle66"/>
        </w:rPr>
        <w:t>выполнение инже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</w:t>
      </w:r>
      <w:r>
        <w:rPr>
          <w:rStyle w:val="CharStyle66"/>
        </w:rPr>
        <w:t>ерных изысканий,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1"/>
        <w:framePr w:wrap="none" w:vAnchor="page" w:hAnchor="page" w:x="4391" w:y="1260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66"/>
        </w:rPr>
        <w:t>подготовку проектной документации,</w:t>
      </w:r>
    </w:p>
    <w:p>
      <w:pPr>
        <w:pStyle w:val="Style31"/>
        <w:framePr w:wrap="none" w:vAnchor="page" w:hAnchor="page" w:x="1242" w:y="1280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3II</w:t>
      </w:r>
      <w:r>
        <w:rPr>
          <w:rStyle w:val="CharStyle66"/>
        </w:rPr>
        <w:t>о договор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 с</w:t>
      </w:r>
      <w:r>
        <w:rPr>
          <w:rStyle w:val="CharStyle66"/>
        </w:rPr>
        <w:t>троительного подряда, по договору подряда на осуществление сноса (нужное выделить):</w:t>
      </w:r>
    </w:p>
    <w:p>
      <w:pPr>
        <w:pStyle w:val="Style31"/>
        <w:framePr w:w="2870" w:h="1021" w:hRule="exact" w:wrap="none" w:vAnchor="page" w:hAnchor="page" w:x="1376" w:y="12988"/>
        <w:tabs>
          <w:tab w:leader="underscore" w:pos="284" w:val="left"/>
          <w:tab w:leader="underscore" w:pos="817" w:val="left"/>
          <w:tab w:leader="underscore" w:pos="28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39" w:right="0" w:firstLine="0"/>
      </w:pPr>
      <w:r>
        <w:rPr>
          <w:rStyle w:val="CharStyle67"/>
        </w:rPr>
        <w:t xml:space="preserve">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отношении объектов капитального</w:t>
      </w:r>
    </w:p>
    <w:p>
      <w:pPr>
        <w:pStyle w:val="Style31"/>
        <w:framePr w:w="2870" w:h="1021" w:hRule="exact" w:wrap="none" w:vAnchor="page" w:hAnchor="page" w:x="1376" w:y="12988"/>
        <w:tabs>
          <w:tab w:leader="underscore" w:pos="284" w:val="left"/>
          <w:tab w:leader="underscore" w:pos="817" w:val="left"/>
          <w:tab w:leader="underscore" w:pos="28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3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строительства (кроме особо опасных,</w:t>
        <w:br/>
        <w:t>технически сложных и уникальных</w:t>
        <w:br/>
        <w:t>объектов, объектов использования</w:t>
      </w:r>
    </w:p>
    <w:p>
      <w:pPr>
        <w:pStyle w:val="Style31"/>
        <w:framePr w:w="2870" w:h="1021" w:hRule="exact" w:wrap="none" w:vAnchor="page" w:hAnchor="page" w:x="1376" w:y="12988"/>
        <w:tabs>
          <w:tab w:leader="underscore" w:pos="245" w:val="left"/>
          <w:tab w:leader="underscore" w:pos="778" w:val="left"/>
          <w:tab w:leader="underscore" w:pos="28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67"/>
        </w:rPr>
        <w:tab/>
        <w:tab/>
      </w:r>
      <w:r>
        <w:rPr>
          <w:rStyle w:val="CharStyle68"/>
        </w:rPr>
        <w:t>атом</w:t>
      </w:r>
      <w:r>
        <w:rPr>
          <w:rStyle w:val="CharStyle67"/>
        </w:rPr>
        <w:t>н</w:t>
      </w:r>
      <w:r>
        <w:rPr>
          <w:rStyle w:val="CharStyle68"/>
        </w:rPr>
        <w:t>ой энергии)</w:t>
      </w:r>
      <w:r>
        <w:rPr>
          <w:rStyle w:val="CharStyle67"/>
        </w:rPr>
        <w:tab/>
      </w:r>
    </w:p>
    <w:p>
      <w:pPr>
        <w:pStyle w:val="Style69"/>
        <w:framePr w:wrap="none" w:vAnchor="page" w:hAnchor="page" w:x="2279" w:y="1399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30.07.2020 г.</w:t>
      </w:r>
    </w:p>
    <w:p>
      <w:pPr>
        <w:pStyle w:val="Style69"/>
        <w:framePr w:w="3005" w:h="1055" w:hRule="exact" w:wrap="none" w:vAnchor="page" w:hAnchor="page" w:x="4420" w:y="12983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особо опасных, технически</w:t>
      </w:r>
    </w:p>
    <w:p>
      <w:pPr>
        <w:pStyle w:val="Style69"/>
        <w:framePr w:w="3005" w:h="1055" w:hRule="exact" w:wrap="none" w:vAnchor="page" w:hAnchor="page" w:x="4420" w:y="12983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183" w:right="18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сложных и уникальных объектов</w:t>
        <w:br/>
        <w:t>капитального строительства (кроме</w:t>
        <w:br/>
        <w:t>объектов использования атомной</w:t>
      </w:r>
    </w:p>
    <w:p>
      <w:pPr>
        <w:pStyle w:val="Style69"/>
        <w:framePr w:w="3005" w:h="1055" w:hRule="exact" w:wrap="none" w:vAnchor="page" w:hAnchor="page" w:x="4420" w:y="12983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1162" w:right="1171" w:firstLine="0"/>
      </w:pPr>
      <w:r>
        <w:rPr>
          <w:rStyle w:val="CharStyle71"/>
        </w:rPr>
        <w:t>энергии</w:t>
      </w:r>
      <w:r>
        <w:rPr>
          <w:lang w:val="ru-RU" w:eastAsia="ru-RU" w:bidi="ru-RU"/>
          <w:w w:val="100"/>
          <w:spacing w:val="0"/>
          <w:color w:val="000000"/>
          <w:position w:val="0"/>
        </w:rPr>
        <w:t>)</w:t>
      </w:r>
    </w:p>
    <w:p>
      <w:pPr>
        <w:pStyle w:val="Style69"/>
        <w:framePr w:wrap="none" w:vAnchor="page" w:hAnchor="page" w:x="5380" w:y="1399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30.07.2020 г.</w:t>
      </w:r>
    </w:p>
    <w:p>
      <w:pPr>
        <w:pStyle w:val="Style69"/>
        <w:framePr w:w="2890" w:h="441" w:hRule="exact" w:wrap="none" w:vAnchor="page" w:hAnchor="page" w:x="7568" w:y="13271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объектов использования</w:t>
        <w:br/>
        <w:t>атомной энергии</w:t>
      </w:r>
    </w:p>
    <w:p>
      <w:pPr>
        <w:pStyle w:val="Style72"/>
        <w:framePr w:wrap="none" w:vAnchor="page" w:hAnchor="page" w:x="8836" w:y="1460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1161872</w:t>
      </w:r>
    </w:p>
    <w:p>
      <w:pPr>
        <w:pStyle w:val="Style74"/>
        <w:framePr w:wrap="none" w:vAnchor="page" w:hAnchor="page" w:x="10727" w:y="424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Тот</w:t>
      </w:r>
    </w:p>
    <w:p>
      <w:pPr>
        <w:pStyle w:val="Style20"/>
        <w:framePr w:wrap="none" w:vAnchor="page" w:hAnchor="page" w:x="10708" w:y="478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</w:t>
      </w:r>
    </w:p>
    <w:p>
      <w:pPr>
        <w:framePr w:wrap="none" w:vAnchor="page" w:hAnchor="page" w:x="10688" w:y="5017"/>
        <w:widowControl w:val="0"/>
      </w:pPr>
    </w:p>
    <w:p>
      <w:pPr>
        <w:pStyle w:val="Style20"/>
        <w:framePr w:wrap="none" w:vAnchor="page" w:hAnchor="page" w:x="10813" w:y="579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М-</w:t>
      </w:r>
    </w:p>
    <w:p>
      <w:pPr>
        <w:pStyle w:val="Style34"/>
        <w:framePr w:w="470" w:h="532" w:hRule="exact" w:wrap="none" w:vAnchor="page" w:hAnchor="page" w:x="10698" w:y="6289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76"/>
        </w:rPr>
        <w:t>#</w:t>
      </w:r>
    </w:p>
    <w:p>
      <w:pPr>
        <w:pStyle w:val="Style34"/>
        <w:framePr w:w="470" w:h="532" w:hRule="exact" w:wrap="none" w:vAnchor="page" w:hAnchor="page" w:x="10698" w:y="6289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77"/>
        </w:rPr>
        <w:t>•/. X-</w:t>
      </w:r>
    </w:p>
    <w:p>
      <w:pPr>
        <w:pStyle w:val="Style7"/>
        <w:framePr w:wrap="none" w:vAnchor="page" w:hAnchor="page" w:x="10765" w:y="716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д,.</w:t>
      </w:r>
    </w:p>
    <w:p>
      <w:pPr>
        <w:pStyle w:val="Style78"/>
        <w:framePr w:w="336" w:h="418" w:hRule="exact" w:wrap="none" w:vAnchor="page" w:hAnchor="page" w:x="10679" w:y="85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■: </w:t>
      </w:r>
      <w:r>
        <w:rPr>
          <w:rStyle w:val="CharStyle80"/>
        </w:rPr>
        <w:t>м</w:t>
      </w:r>
    </w:p>
    <w:p>
      <w:pPr>
        <w:pStyle w:val="Style78"/>
        <w:framePr w:w="336" w:h="418" w:hRule="exact" w:wrap="none" w:vAnchor="page" w:hAnchor="page" w:x="10679" w:y="8504"/>
        <w:widowControl w:val="0"/>
        <w:keepNext w:val="0"/>
        <w:keepLines w:val="0"/>
        <w:shd w:val="clear" w:color="auto" w:fill="auto"/>
        <w:bidi w:val="0"/>
        <w:spacing w:before="0" w:after="0"/>
        <w:ind w:left="0" w:right="17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4"/>
        <w:framePr w:wrap="none" w:vAnchor="page" w:hAnchor="page" w:x="10832" w:y="8751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52"/>
        </w:rPr>
        <w:t>&amp;Л.</w:t>
      </w:r>
    </w:p>
    <w:p>
      <w:pPr>
        <w:pStyle w:val="Style63"/>
        <w:framePr w:w="480" w:h="1011" w:hRule="exact" w:wrap="none" w:vAnchor="page" w:hAnchor="page" w:x="10688" w:y="9520"/>
        <w:widowControl w:val="0"/>
        <w:keepNext w:val="0"/>
        <w:keepLines w:val="0"/>
        <w:shd w:val="clear" w:color="auto" w:fill="auto"/>
        <w:bidi w:val="0"/>
        <w:jc w:val="left"/>
        <w:spacing w:before="0" w:after="341" w:line="170" w:lineRule="exact"/>
        <w:ind w:left="140" w:right="0" w:firstLine="0"/>
      </w:pPr>
      <w:r>
        <w:rPr>
          <w:rStyle w:val="CharStyle81"/>
        </w:rPr>
        <w:t>/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</w:t>
      </w:r>
    </w:p>
    <w:p>
      <w:pPr>
        <w:pStyle w:val="Style82"/>
        <w:framePr w:w="480" w:h="1011" w:hRule="exact" w:wrap="none" w:vAnchor="page" w:hAnchor="page" w:x="10688" w:y="9520"/>
        <w:widowControl w:val="0"/>
        <w:keepNext w:val="0"/>
        <w:keepLines w:val="0"/>
        <w:shd w:val="clear" w:color="auto" w:fill="auto"/>
        <w:bidi w:val="0"/>
        <w:jc w:val="left"/>
        <w:spacing w:before="0" w:after="0" w:line="44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84"/>
        <w:framePr w:w="384" w:h="432" w:hRule="exact" w:wrap="none" w:vAnchor="page" w:hAnchor="page" w:x="10756" w:y="10781"/>
        <w:widowControl w:val="0"/>
        <w:keepNext w:val="0"/>
        <w:keepLines w:val="0"/>
        <w:shd w:val="clear" w:color="auto" w:fill="auto"/>
        <w:bidi w:val="0"/>
        <w:jc w:val="left"/>
        <w:spacing w:before="0" w:after="2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■щ</w:t>
      </w:r>
    </w:p>
    <w:p>
      <w:pPr>
        <w:pStyle w:val="Style86"/>
        <w:framePr w:w="384" w:h="432" w:hRule="exact" w:wrap="none" w:vAnchor="page" w:hAnchor="page" w:x="10756" w:y="10781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V \</w:t>
      </w:r>
    </w:p>
    <w:p>
      <w:pPr>
        <w:pStyle w:val="Style34"/>
        <w:framePr w:w="518" w:h="1276" w:hRule="exact" w:wrap="none" w:vAnchor="page" w:hAnchor="page" w:x="10688" w:y="11410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88"/>
        </w:rPr>
        <w:t>&gt;</w:t>
      </w:r>
      <w:r>
        <w:rPr>
          <w:rStyle w:val="CharStyle88"/>
          <w:vertAlign w:val="subscript"/>
        </w:rPr>
        <w:t>у</w:t>
      </w:r>
      <w:r>
        <w:rPr>
          <w:rStyle w:val="CharStyle88"/>
        </w:rPr>
        <w:t xml:space="preserve"> </w:t>
      </w:r>
      <w:r>
        <w:rPr>
          <w:rStyle w:val="CharStyle52"/>
        </w:rPr>
        <w:t>щ</w:t>
      </w:r>
    </w:p>
    <w:p>
      <w:pPr>
        <w:pStyle w:val="Style34"/>
        <w:framePr w:w="518" w:h="1276" w:hRule="exact" w:wrap="none" w:vAnchor="page" w:hAnchor="page" w:x="10688" w:y="11410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89"/>
        </w:rPr>
        <w:t>ш</w:t>
      </w:r>
    </w:p>
    <w:p>
      <w:pPr>
        <w:pStyle w:val="Style20"/>
        <w:framePr w:wrap="none" w:vAnchor="page" w:hAnchor="page" w:x="10775" w:y="1299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:</w:t>
      </w:r>
      <w:r>
        <w:rPr>
          <w:lang w:val="ru-RU" w:eastAsia="ru-RU" w:bidi="ru-RU"/>
          <w:w w:val="100"/>
          <w:color w:val="000000"/>
          <w:position w:val="0"/>
        </w:rPr>
        <w:t>)</w:t>
      </w:r>
    </w:p>
    <w:p>
      <w:pPr>
        <w:framePr w:wrap="none" w:vAnchor="page" w:hAnchor="page" w:x="944" w:y="15500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84.15pt;margin-top:685.5pt;width:474.7pt;height:117.6pt;z-index:-251658747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4.35pt;margin-top:113.9pt;width:462.25pt;height:0;z-index:-251658240;mso-position-horizontal-relative:page;mso-position-vertical-relative:page">
            <v:stroke weight="0.95pt"/>
          </v:shape>
        </w:pict>
      </w:r>
    </w:p>
    <w:p>
      <w:pPr>
        <w:framePr w:wrap="none" w:vAnchor="page" w:hAnchor="page" w:x="1110" w:y="590"/>
        <w:widowControl w:val="0"/>
        <w:rPr>
          <w:sz w:val="2"/>
          <w:szCs w:val="2"/>
        </w:rPr>
      </w:pPr>
      <w:r>
        <w:pict>
          <v:shape id="_x0000_s1032" type="#_x0000_t75" style="width:494pt;height:36pt;">
            <v:imagedata r:id="rId17" r:href="rId18"/>
          </v:shape>
        </w:pict>
      </w:r>
    </w:p>
    <w:p>
      <w:pPr>
        <w:pStyle w:val="Style90"/>
        <w:framePr w:w="9254" w:h="690" w:hRule="exact" w:wrap="none" w:vAnchor="page" w:hAnchor="page" w:x="1216" w:y="1340"/>
        <w:widowControl w:val="0"/>
        <w:keepNext w:val="0"/>
        <w:keepLines w:val="0"/>
        <w:shd w:val="clear" w:color="auto" w:fill="auto"/>
        <w:bidi w:val="0"/>
        <w:spacing w:before="0" w:after="0"/>
        <w:ind w:left="0" w:right="1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подготовку проектной документации,</w:t>
      </w:r>
    </w:p>
    <w:p>
      <w:pPr>
        <w:pStyle w:val="Style69"/>
        <w:framePr w:w="9254" w:h="690" w:hRule="exact" w:wrap="none" w:vAnchor="page" w:hAnchor="page" w:x="1216" w:y="1340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rStyle w:val="CharStyle92"/>
        </w:rPr>
        <w:t xml:space="preserve">|по договору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строительного полряда, по догоиору подряда иа осуществление сноса, и стоимости работ по </w:t>
      </w:r>
      <w:r>
        <w:rPr>
          <w:rStyle w:val="CharStyle92"/>
        </w:rPr>
        <w:t xml:space="preserve">одному договору , и </w:t>
      </w:r>
      <w:r>
        <w:rPr>
          <w:rStyle w:val="CharStyle93"/>
        </w:rPr>
        <w:t xml:space="preserve">{соответствии </w:t>
      </w:r>
      <w:r>
        <w:rPr>
          <w:rStyle w:val="CharStyle71"/>
        </w:rPr>
        <w:t>с которым указанным членом внесен износ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в к</w:t>
      </w:r>
      <w:r>
        <w:rPr>
          <w:rStyle w:val="CharStyle71"/>
        </w:rPr>
        <w:t>омпенсационн</w:t>
      </w:r>
      <w:r>
        <w:rPr>
          <w:lang w:val="ru-RU" w:eastAsia="ru-RU" w:bidi="ru-RU"/>
          <w:w w:val="100"/>
          <w:spacing w:val="0"/>
          <w:color w:val="000000"/>
          <w:position w:val="0"/>
        </w:rPr>
        <w:t>ый ф</w:t>
      </w:r>
      <w:r>
        <w:rPr>
          <w:rStyle w:val="CharStyle71"/>
        </w:rPr>
        <w:t>онд возмещен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  <w:r>
        <w:rPr>
          <w:rStyle w:val="CharStyle71"/>
        </w:rPr>
        <w:t xml:space="preserve">я </w:t>
      </w:r>
      <w:r>
        <w:rPr>
          <w:rStyle w:val="CharStyle93"/>
        </w:rPr>
        <w:t>вреда</w:t>
      </w:r>
      <w:r>
        <w:rPr>
          <w:rStyle w:val="CharStyle92"/>
        </w:rPr>
        <w:t xml:space="preserve"> (нужное выделить)</w:t>
      </w:r>
    </w:p>
    <w:p>
      <w:pPr>
        <w:pStyle w:val="Style94"/>
        <w:framePr w:wrap="none" w:vAnchor="page" w:hAnchor="page" w:x="2560" w:y="203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 первый</w:t>
      </w:r>
    </w:p>
    <w:p>
      <w:pPr>
        <w:pStyle w:val="Style9"/>
        <w:framePr w:wrap="none" w:vAnchor="page" w:hAnchor="page" w:x="4806" w:y="195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V</w:t>
      </w:r>
    </w:p>
    <w:p>
      <w:pPr>
        <w:pStyle w:val="Style94"/>
        <w:framePr w:wrap="none" w:vAnchor="page" w:hAnchor="page" w:x="5545" w:y="195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стоимость раоот по одному договору не превышает 25 000 000 рублей</w:t>
      </w:r>
    </w:p>
    <w:p>
      <w:pPr>
        <w:pStyle w:val="Style28"/>
        <w:framePr w:w="9322" w:h="482" w:hRule="exact" w:wrap="none" w:vAnchor="page" w:hAnchor="page" w:x="1197" w:y="2306"/>
        <w:tabs>
          <w:tab w:leader="underscore" w:pos="7620" w:val="left"/>
          <w:tab w:leader="underscore" w:pos="8000" w:val="left"/>
          <w:tab w:leader="underscore" w:pos="88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96"/>
        </w:rPr>
        <w:t xml:space="preserve">13.3.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Сведения об уровне ответетвенности члена саморегулируемой организации по обязательствам </w:t>
      </w:r>
      <w:r>
        <w:rPr>
          <w:rStyle w:val="CharStyle96"/>
        </w:rPr>
        <w:t xml:space="preserve">по </w:t>
      </w:r>
      <w:r>
        <w:rPr>
          <w:rStyle w:val="CharStyle97"/>
        </w:rPr>
        <w:t xml:space="preserve">договору </w:t>
      </w:r>
      <w:r>
        <w:rPr>
          <w:rStyle w:val="CharStyle98"/>
        </w:rPr>
        <w:t>подряда на выполнение инженерных изысканий,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 xml:space="preserve"> </w:t>
        <w:tab/>
      </w:r>
    </w:p>
    <w:p>
      <w:pPr>
        <w:pStyle w:val="Style22"/>
        <w:framePr w:w="9322" w:h="261" w:hRule="exact" w:wrap="none" w:vAnchor="page" w:hAnchor="page" w:x="1197" w:y="2781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80" w:firstLine="0"/>
      </w:pPr>
      <w:r>
        <w:rPr>
          <w:rStyle w:val="CharStyle30"/>
        </w:rPr>
        <w:t>подготовку проектной документац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ии,</w:t>
      </w:r>
    </w:p>
    <w:p>
      <w:pPr>
        <w:pStyle w:val="Style31"/>
        <w:framePr w:w="9322" w:h="885" w:hRule="exact" w:wrap="none" w:vAnchor="page" w:hAnchor="page" w:x="1197" w:y="3008"/>
        <w:tabs>
          <w:tab w:leader="underscore" w:pos="7620" w:val="left"/>
          <w:tab w:leader="underscore" w:pos="79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внесен взнос в компенсационный фонд обеспечения </w:t>
      </w:r>
      <w:r>
        <w:rPr>
          <w:rStyle w:val="CharStyle66"/>
        </w:rPr>
        <w:t>договорных обя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зат</w:t>
      </w:r>
      <w:r>
        <w:rPr>
          <w:rStyle w:val="CharStyle66"/>
        </w:rPr>
        <w:t>ельств (нужное выделить):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 xml:space="preserve"> _</w:t>
      </w:r>
    </w:p>
    <w:p>
      <w:pPr>
        <w:pStyle w:val="Style22"/>
        <w:framePr w:w="9322" w:h="271" w:hRule="exact" w:wrap="none" w:vAnchor="page" w:hAnchor="page" w:x="1197" w:y="3865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80" w:firstLine="0"/>
      </w:pPr>
      <w:r>
        <w:rPr>
          <w:rStyle w:val="CharStyle30"/>
        </w:rPr>
        <w:t>отсутству</w:t>
      </w:r>
      <w:r>
        <w:rPr>
          <w:lang w:val="ru-RU" w:eastAsia="ru-RU" w:bidi="ru-RU"/>
          <w:w w:val="100"/>
          <w:spacing w:val="0"/>
          <w:color w:val="000000"/>
          <w:position w:val="0"/>
        </w:rPr>
        <w:t>ют</w:t>
      </w:r>
    </w:p>
    <w:p>
      <w:pPr>
        <w:pStyle w:val="Style22"/>
        <w:framePr w:w="9322" w:h="1229" w:hRule="exact" w:wrap="none" w:vAnchor="page" w:hAnchor="page" w:x="1197" w:y="40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9"/>
        </w:rPr>
        <w:t xml:space="preserve">(4. Сведения 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приостановлении права выполнять инженерные изыскания, осуществлять</w:t>
      </w:r>
    </w:p>
    <w:p>
      <w:pPr>
        <w:pStyle w:val="Style22"/>
        <w:framePr w:w="9322" w:h="1229" w:hRule="exact" w:wrap="none" w:vAnchor="page" w:hAnchor="page" w:x="1197" w:y="40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9"/>
        </w:rPr>
        <w:t xml:space="preserve">подготовку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проектной документации, строительство, реконструкцию, капитальный </w:t>
      </w:r>
      <w:r>
        <w:rPr>
          <w:rStyle w:val="CharStyle99"/>
        </w:rPr>
        <w:t>ремонт, снос</w:t>
      </w:r>
    </w:p>
    <w:p>
      <w:pPr>
        <w:pStyle w:val="Style22"/>
        <w:framePr w:w="9322" w:h="1229" w:hRule="exact" w:wrap="none" w:vAnchor="page" w:hAnchor="page" w:x="1197" w:y="40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0"/>
        </w:rPr>
        <w:t xml:space="preserve">объектов </w:t>
      </w:r>
      <w:r>
        <w:rPr>
          <w:rStyle w:val="CharStyle30"/>
        </w:rPr>
        <w:t>капитальною строительства:</w:t>
      </w:r>
    </w:p>
    <w:p>
      <w:pPr>
        <w:pStyle w:val="Style31"/>
        <w:framePr w:w="9322" w:h="1229" w:hRule="exact" w:wrap="none" w:vAnchor="page" w:hAnchor="page" w:x="1197" w:y="409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[4.1. Дата, с которой приостановлено право выполнени</w:t>
      </w:r>
      <w:r>
        <w:rPr>
          <w:rStyle w:val="CharStyle66"/>
        </w:rPr>
        <w:t>я работ (число, м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есяц, год)</w:t>
      </w:r>
    </w:p>
    <w:p>
      <w:pPr>
        <w:pStyle w:val="Style31"/>
        <w:framePr w:w="9322" w:h="1229" w:hRule="exact" w:wrap="none" w:vAnchor="page" w:hAnchor="page" w:x="1197" w:y="409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115" w:right="0" w:firstLine="0"/>
      </w:pPr>
      <w:r>
        <w:rPr>
          <w:rStyle w:val="CharStyle66"/>
        </w:rPr>
        <w:t>4.2. Срок, на который приостановлено право выполнения работ</w:t>
      </w:r>
    </w:p>
    <w:p>
      <w:pPr>
        <w:pStyle w:val="Style28"/>
        <w:framePr w:wrap="none" w:vAnchor="page" w:hAnchor="page" w:x="1197" w:y="592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Генеральный директор</w:t>
      </w:r>
    </w:p>
    <w:p>
      <w:pPr>
        <w:pStyle w:val="Style101"/>
        <w:framePr w:wrap="none" w:vAnchor="page" w:hAnchor="page" w:x="9443" w:y="59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Сепиев С.С.</w:t>
      </w:r>
    </w:p>
    <w:p>
      <w:pPr>
        <w:pStyle w:val="Style28"/>
        <w:framePr w:w="9322" w:h="623" w:hRule="exact" w:wrap="none" w:vAnchor="page" w:hAnchor="page" w:x="1197" w:y="13439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560" w:right="0" w:firstLine="0"/>
      </w:pPr>
      <w:r>
        <w:rPr>
          <w:rStyle w:val="CharStyle96"/>
        </w:rPr>
        <w:t xml:space="preserve">Срок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действия настоящей выписки из реестра членов саморегулируемой организации составляет </w:t>
      </w:r>
      <w:r>
        <w:rPr>
          <w:rStyle w:val="CharStyle96"/>
        </w:rPr>
        <w:t xml:space="preserve">один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месяц с даты ее выдачи (ч.4 ст.55.17 Градостроительного Кодекса Российской Федерации).</w:t>
      </w:r>
    </w:p>
    <w:p>
      <w:pPr>
        <w:widowControl w:val="0"/>
        <w:rPr>
          <w:sz w:val="2"/>
          <w:szCs w:val="2"/>
        </w:rPr>
      </w:pPr>
      <w:r>
        <w:pict>
          <v:shape id="_x0000_s1033" type="#_x0000_t75" style="position:absolute;margin-left:293.05pt;margin-top:240.65pt;width:232.8pt;height:125.3pt;z-index:-251658746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"/>
      <w:numFmt w:val="decimal"/>
      <w:lvlText w:val="1.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6">
    <w:name w:val="Основной текст (4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8">
    <w:name w:val="Основной текст (5)_"/>
    <w:basedOn w:val="DefaultParagraphFont"/>
    <w:link w:val="Style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">
    <w:name w:val="Основной текст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1">
    <w:name w:val="Основной текст (2) + Малые прописные"/>
    <w:basedOn w:val="CharStyle10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3">
    <w:name w:val="Основной текст (6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character" w:customStyle="1" w:styleId="CharStyle15">
    <w:name w:val="Заголовок №3_"/>
    <w:basedOn w:val="DefaultParagraphFont"/>
    <w:link w:val="Style1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6">
    <w:name w:val="Основной текст (2) + Курсив,Интервал 0 pt"/>
    <w:basedOn w:val="CharStyle10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17">
    <w:name w:val="Основной текст (2)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Основной текст (7)_"/>
    <w:basedOn w:val="DefaultParagraphFont"/>
    <w:link w:val="Style1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1">
    <w:name w:val="Основной текст (8)_"/>
    <w:basedOn w:val="DefaultParagraphFont"/>
    <w:link w:val="Style20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23">
    <w:name w:val="Основной текст (9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25">
    <w:name w:val="Основной текст (10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10"/>
      <w:szCs w:val="10"/>
      <w:rFonts w:ascii="Georgia" w:eastAsia="Georgia" w:hAnsi="Georgia" w:cs="Georgia"/>
    </w:rPr>
  </w:style>
  <w:style w:type="character" w:customStyle="1" w:styleId="CharStyle27">
    <w:name w:val="Основной текст (13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9">
    <w:name w:val="Основной текст (11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0">
    <w:name w:val="Основной текст (9)"/>
    <w:basedOn w:val="CharStyle2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2">
    <w:name w:val="Основной текст (12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33">
    <w:name w:val="Основной текст (12)"/>
    <w:basedOn w:val="CharStyle3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5">
    <w:name w:val="Другое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7">
    <w:name w:val="Основной текст (14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39">
    <w:name w:val="Основной текст (15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1">
    <w:name w:val="Основной текст (16)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42">
    <w:name w:val="Основной текст (16)"/>
    <w:basedOn w:val="CharStyle4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43">
    <w:name w:val="Основной текст (13) + 11,5 pt,Полужирный"/>
    <w:basedOn w:val="CharStyle27"/>
    <w:rPr>
      <w:lang w:val="ru-RU" w:eastAsia="ru-RU" w:bidi="ru-RU"/>
      <w:b/>
      <w:bCs/>
      <w:sz w:val="23"/>
      <w:szCs w:val="23"/>
      <w:w w:val="100"/>
      <w:spacing w:val="0"/>
      <w:color w:val="000000"/>
      <w:position w:val="0"/>
    </w:rPr>
  </w:style>
  <w:style w:type="character" w:customStyle="1" w:styleId="CharStyle45">
    <w:name w:val="Основной текст (17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17"/>
      <w:szCs w:val="17"/>
      <w:rFonts w:ascii="Tahoma" w:eastAsia="Tahoma" w:hAnsi="Tahoma" w:cs="Tahoma"/>
      <w:w w:val="100"/>
    </w:rPr>
  </w:style>
  <w:style w:type="character" w:customStyle="1" w:styleId="CharStyle47">
    <w:name w:val="Заголовок №2_"/>
    <w:basedOn w:val="DefaultParagraphFont"/>
    <w:link w:val="Style46"/>
    <w:rPr>
      <w:b w:val="0"/>
      <w:bCs w:val="0"/>
      <w:i w:val="0"/>
      <w:iCs w:val="0"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character" w:customStyle="1" w:styleId="CharStyle49">
    <w:name w:val="Основной текст (19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  <w:spacing w:val="0"/>
    </w:rPr>
  </w:style>
  <w:style w:type="character" w:customStyle="1" w:styleId="CharStyle51">
    <w:name w:val="Основной текст (20)_"/>
    <w:basedOn w:val="DefaultParagraphFont"/>
    <w:link w:val="Style50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52">
    <w:name w:val="Другое + 13 pt,Курсив,Интервал 0 pt"/>
    <w:basedOn w:val="CharStyle35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54">
    <w:name w:val="Заголовок №1_"/>
    <w:basedOn w:val="DefaultParagraphFont"/>
    <w:link w:val="Style53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55">
    <w:name w:val="Основной текст (10)"/>
    <w:basedOn w:val="CharStyle2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6">
    <w:name w:val="Основной текст (9)"/>
    <w:basedOn w:val="CharStyle23"/>
    <w:rPr>
      <w:lang w:val="1024"/>
      <w:w w:val="100"/>
      <w:spacing w:val="0"/>
      <w:color w:val="000000"/>
      <w:position w:val="0"/>
    </w:rPr>
  </w:style>
  <w:style w:type="character" w:customStyle="1" w:styleId="CharStyle57">
    <w:name w:val="Основной текст (13) + 8,5 pt"/>
    <w:basedOn w:val="CharStyle27"/>
    <w:rPr>
      <w:lang w:val="1024"/>
      <w:sz w:val="17"/>
      <w:szCs w:val="17"/>
      <w:w w:val="100"/>
      <w:spacing w:val="0"/>
      <w:color w:val="000000"/>
      <w:position w:val="0"/>
    </w:rPr>
  </w:style>
  <w:style w:type="character" w:customStyle="1" w:styleId="CharStyle58">
    <w:name w:val="Основной текст (13) + 8,5 pt"/>
    <w:basedOn w:val="CharStyle27"/>
    <w:rPr>
      <w:lang w:val="ru-RU" w:eastAsia="ru-RU" w:bidi="ru-RU"/>
      <w:u w:val="single"/>
      <w:sz w:val="17"/>
      <w:szCs w:val="17"/>
      <w:w w:val="100"/>
      <w:spacing w:val="0"/>
      <w:color w:val="000000"/>
      <w:position w:val="0"/>
    </w:rPr>
  </w:style>
  <w:style w:type="character" w:customStyle="1" w:styleId="CharStyle59">
    <w:name w:val="Основной текст (13)"/>
    <w:basedOn w:val="CharStyle2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1">
    <w:name w:val="Подпись к таблице (2)_"/>
    <w:basedOn w:val="DefaultParagraphFont"/>
    <w:link w:val="Style60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2">
    <w:name w:val="Основной текст (2) + 8,5 pt"/>
    <w:basedOn w:val="CharStyle10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64">
    <w:name w:val="Подпись к таблице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65">
    <w:name w:val="Подпись к таблице"/>
    <w:basedOn w:val="CharStyle6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6">
    <w:name w:val="Основной текст (12)"/>
    <w:basedOn w:val="CharStyle3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7">
    <w:name w:val="Основной текст (12)"/>
    <w:basedOn w:val="CharStyle3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8">
    <w:name w:val="Основной текст (12)"/>
    <w:basedOn w:val="CharStyle3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0">
    <w:name w:val="Подпись к картинке_"/>
    <w:basedOn w:val="DefaultParagraphFont"/>
    <w:link w:val="Style69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71">
    <w:name w:val="Подпись к картинке"/>
    <w:basedOn w:val="CharStyle7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3">
    <w:name w:val="Подпись к картинке (2)_"/>
    <w:basedOn w:val="DefaultParagraphFont"/>
    <w:link w:val="Style7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5">
    <w:name w:val="Основной текст (18)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10"/>
    </w:rPr>
  </w:style>
  <w:style w:type="character" w:customStyle="1" w:styleId="CharStyle76">
    <w:name w:val="Другое + 16 pt,Полужирный"/>
    <w:basedOn w:val="CharStyle35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77">
    <w:name w:val="Другое"/>
    <w:basedOn w:val="CharStyle35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79">
    <w:name w:val="Подпись к таблице (3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80">
    <w:name w:val="Подпись к таблице (3) + Курсив,Интервал 0 pt"/>
    <w:basedOn w:val="CharStyle79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81">
    <w:name w:val="Подпись к таблице + Курсив"/>
    <w:basedOn w:val="CharStyle64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83">
    <w:name w:val="Подпись к таблице (4)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character" w:customStyle="1" w:styleId="CharStyle85">
    <w:name w:val="Подпись к таблице (5)_"/>
    <w:basedOn w:val="DefaultParagraphFont"/>
    <w:link w:val="Style84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87">
    <w:name w:val="Подпись к таблице (6)_"/>
    <w:basedOn w:val="DefaultParagraphFont"/>
    <w:link w:val="Style86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88">
    <w:name w:val="Другое + 13 pt"/>
    <w:basedOn w:val="CharStyle35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89">
    <w:name w:val="Другое + 16 pt,Курсив"/>
    <w:basedOn w:val="CharStyle35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91">
    <w:name w:val="Подпись к картинке (3)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92">
    <w:name w:val="Подпись к картинке + 7,5 pt"/>
    <w:basedOn w:val="CharStyle70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93">
    <w:name w:val="Подпись к картинке + 7,5 pt"/>
    <w:basedOn w:val="CharStyle70"/>
    <w:rPr>
      <w:lang w:val="ru-RU" w:eastAsia="ru-RU" w:bidi="ru-RU"/>
      <w:u w:val="single"/>
      <w:sz w:val="15"/>
      <w:szCs w:val="15"/>
      <w:w w:val="100"/>
      <w:spacing w:val="0"/>
      <w:color w:val="000000"/>
      <w:position w:val="0"/>
    </w:rPr>
  </w:style>
  <w:style w:type="character" w:customStyle="1" w:styleId="CharStyle95">
    <w:name w:val="Основной текст (21)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96">
    <w:name w:val="Основной текст (11) + 8,5 pt"/>
    <w:basedOn w:val="CharStyle29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97">
    <w:name w:val="Основной текст (11) + 8,5 pt"/>
    <w:basedOn w:val="CharStyle29"/>
    <w:rPr>
      <w:lang w:val="ru-RU" w:eastAsia="ru-RU" w:bidi="ru-RU"/>
      <w:u w:val="single"/>
      <w:sz w:val="17"/>
      <w:szCs w:val="17"/>
      <w:w w:val="100"/>
      <w:spacing w:val="0"/>
      <w:color w:val="000000"/>
      <w:position w:val="0"/>
    </w:rPr>
  </w:style>
  <w:style w:type="character" w:customStyle="1" w:styleId="CharStyle98">
    <w:name w:val="Основной текст (11)"/>
    <w:basedOn w:val="CharStyle2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9">
    <w:name w:val="Основной текст (9) + 8,5 pt"/>
    <w:basedOn w:val="CharStyle23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00">
    <w:name w:val="Основной текст (9) + 8,5 pt"/>
    <w:basedOn w:val="CharStyle23"/>
    <w:rPr>
      <w:lang w:val="ru-RU" w:eastAsia="ru-RU" w:bidi="ru-RU"/>
      <w:u w:val="single"/>
      <w:sz w:val="17"/>
      <w:szCs w:val="17"/>
      <w:w w:val="100"/>
      <w:spacing w:val="0"/>
      <w:color w:val="000000"/>
      <w:position w:val="0"/>
    </w:rPr>
  </w:style>
  <w:style w:type="character" w:customStyle="1" w:styleId="CharStyle102">
    <w:name w:val="Подпись к картинке (4)_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jc w:val="center"/>
      <w:spacing w:after="2760"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7">
    <w:name w:val="Основной текст (5)"/>
    <w:basedOn w:val="Normal"/>
    <w:link w:val="CharStyle8"/>
    <w:pPr>
      <w:widowControl w:val="0"/>
      <w:shd w:val="clear" w:color="auto" w:fill="FFFFFF"/>
      <w:jc w:val="center"/>
      <w:spacing w:before="276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Основной текст (2)"/>
    <w:basedOn w:val="Normal"/>
    <w:link w:val="CharStyle10"/>
    <w:pPr>
      <w:widowControl w:val="0"/>
      <w:shd w:val="clear" w:color="auto" w:fill="FFFFFF"/>
      <w:jc w:val="center"/>
      <w:spacing w:before="12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2">
    <w:name w:val="Основной текст (6)"/>
    <w:basedOn w:val="Normal"/>
    <w:link w:val="CharStyle13"/>
    <w:pPr>
      <w:widowControl w:val="0"/>
      <w:shd w:val="clear" w:color="auto" w:fill="FFFFFF"/>
      <w:spacing w:before="240" w:after="4380" w:line="0" w:lineRule="exact"/>
    </w:pPr>
    <w:rPr>
      <w:b w:val="0"/>
      <w:bCs w:val="0"/>
      <w:i w:val="0"/>
      <w:iCs w:val="0"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paragraph" w:customStyle="1" w:styleId="Style14">
    <w:name w:val="Заголовок №3"/>
    <w:basedOn w:val="Normal"/>
    <w:link w:val="CharStyle15"/>
    <w:pPr>
      <w:widowControl w:val="0"/>
      <w:shd w:val="clear" w:color="auto" w:fill="FFFFFF"/>
      <w:outlineLvl w:val="2"/>
      <w:spacing w:after="360" w:line="480" w:lineRule="exact"/>
      <w:ind w:hanging="64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8">
    <w:name w:val="Основной текст (7)"/>
    <w:basedOn w:val="Normal"/>
    <w:link w:val="CharStyle19"/>
    <w:pPr>
      <w:widowControl w:val="0"/>
      <w:shd w:val="clear" w:color="auto" w:fill="FFFFFF"/>
      <w:spacing w:before="240" w:after="1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0">
    <w:name w:val="Основной текст (8)"/>
    <w:basedOn w:val="Normal"/>
    <w:link w:val="CharStyle21"/>
    <w:pPr>
      <w:widowControl w:val="0"/>
      <w:shd w:val="clear" w:color="auto" w:fill="FFFFFF"/>
      <w:spacing w:after="240"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22">
    <w:name w:val="Основной текст (9)"/>
    <w:basedOn w:val="Normal"/>
    <w:link w:val="CharStyle23"/>
    <w:pPr>
      <w:widowControl w:val="0"/>
      <w:shd w:val="clear" w:color="auto" w:fill="FFFFFF"/>
      <w:jc w:val="center"/>
      <w:spacing w:line="235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4">
    <w:name w:val="Основной текст (10)"/>
    <w:basedOn w:val="Normal"/>
    <w:link w:val="CharStyle25"/>
    <w:pPr>
      <w:widowControl w:val="0"/>
      <w:shd w:val="clear" w:color="auto" w:fill="FFFFFF"/>
      <w:spacing w:after="420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Georgia" w:eastAsia="Georgia" w:hAnsi="Georgia" w:cs="Georgia"/>
    </w:rPr>
  </w:style>
  <w:style w:type="paragraph" w:customStyle="1" w:styleId="Style26">
    <w:name w:val="Основной текст (13)"/>
    <w:basedOn w:val="Normal"/>
    <w:link w:val="CharStyle27"/>
    <w:pPr>
      <w:widowControl w:val="0"/>
      <w:shd w:val="clear" w:color="auto" w:fill="FFFFFF"/>
      <w:spacing w:line="27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8">
    <w:name w:val="Основной текст (11)"/>
    <w:basedOn w:val="Normal"/>
    <w:link w:val="CharStyle29"/>
    <w:pPr>
      <w:widowControl w:val="0"/>
      <w:shd w:val="clear" w:color="auto" w:fill="FFFFFF"/>
      <w:jc w:val="right"/>
      <w:spacing w:before="60" w:after="18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1">
    <w:name w:val="Основной текст (12)"/>
    <w:basedOn w:val="Normal"/>
    <w:link w:val="CharStyle32"/>
    <w:pPr>
      <w:widowControl w:val="0"/>
      <w:shd w:val="clear" w:color="auto" w:fill="FFFFFF"/>
      <w:jc w:val="right"/>
      <w:spacing w:before="18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4">
    <w:name w:val="Другое"/>
    <w:basedOn w:val="Normal"/>
    <w:link w:val="CharStyle35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6">
    <w:name w:val="Основной текст (14)"/>
    <w:basedOn w:val="Normal"/>
    <w:link w:val="CharStyle37"/>
    <w:pPr>
      <w:widowControl w:val="0"/>
      <w:shd w:val="clear" w:color="auto" w:fill="FFFFFF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38">
    <w:name w:val="Основной текст (15)"/>
    <w:basedOn w:val="Normal"/>
    <w:link w:val="CharStyle39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0">
    <w:name w:val="Основной текст (16)"/>
    <w:basedOn w:val="Normal"/>
    <w:link w:val="CharStyle41"/>
    <w:pPr>
      <w:widowControl w:val="0"/>
      <w:shd w:val="clear" w:color="auto" w:fill="FFFFFF"/>
      <w:jc w:val="both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44">
    <w:name w:val="Основной текст (17)"/>
    <w:basedOn w:val="Normal"/>
    <w:link w:val="CharStyle45"/>
    <w:pPr>
      <w:widowControl w:val="0"/>
      <w:shd w:val="clear" w:color="auto" w:fill="FFFFFF"/>
      <w:jc w:val="right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ahoma" w:eastAsia="Tahoma" w:hAnsi="Tahoma" w:cs="Tahoma"/>
      <w:w w:val="100"/>
    </w:rPr>
  </w:style>
  <w:style w:type="paragraph" w:customStyle="1" w:styleId="Style46">
    <w:name w:val="Заголовок №2"/>
    <w:basedOn w:val="Normal"/>
    <w:link w:val="CharStyle47"/>
    <w:pPr>
      <w:widowControl w:val="0"/>
      <w:shd w:val="clear" w:color="auto" w:fill="FFFFFF"/>
      <w:outlineLvl w:val="1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paragraph" w:customStyle="1" w:styleId="Style48">
    <w:name w:val="Основной текст (19)"/>
    <w:basedOn w:val="Normal"/>
    <w:link w:val="CharStyle4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  <w:spacing w:val="0"/>
    </w:rPr>
  </w:style>
  <w:style w:type="paragraph" w:customStyle="1" w:styleId="Style50">
    <w:name w:val="Основной текст (20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53">
    <w:name w:val="Заголовок №1"/>
    <w:basedOn w:val="Normal"/>
    <w:link w:val="CharStyle54"/>
    <w:pPr>
      <w:widowControl w:val="0"/>
      <w:shd w:val="clear" w:color="auto" w:fill="FFFFFF"/>
      <w:jc w:val="both"/>
      <w:outlineLvl w:val="0"/>
      <w:spacing w:before="120" w:line="48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60">
    <w:name w:val="Подпись к таблице (2)"/>
    <w:basedOn w:val="Normal"/>
    <w:link w:val="CharStyle6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63">
    <w:name w:val="Подпись к таблице"/>
    <w:basedOn w:val="Normal"/>
    <w:link w:val="CharStyle6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69">
    <w:name w:val="Подпись к картинке"/>
    <w:basedOn w:val="Normal"/>
    <w:link w:val="CharStyle7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72">
    <w:name w:val="Подпись к картинке (2)"/>
    <w:basedOn w:val="Normal"/>
    <w:link w:val="CharStyle7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4">
    <w:name w:val="Основной текст (18)"/>
    <w:basedOn w:val="Normal"/>
    <w:link w:val="CharStyle7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10"/>
    </w:rPr>
  </w:style>
  <w:style w:type="paragraph" w:customStyle="1" w:styleId="Style78">
    <w:name w:val="Подпись к таблице (3)"/>
    <w:basedOn w:val="Normal"/>
    <w:link w:val="CharStyle79"/>
    <w:pPr>
      <w:widowControl w:val="0"/>
      <w:shd w:val="clear" w:color="auto" w:fill="FFFFFF"/>
      <w:jc w:val="both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82">
    <w:name w:val="Подпись к таблице (4)"/>
    <w:basedOn w:val="Normal"/>
    <w:link w:val="CharStyle83"/>
    <w:pPr>
      <w:widowControl w:val="0"/>
      <w:shd w:val="clear" w:color="auto" w:fill="FFFFFF"/>
      <w:spacing w:before="300" w:line="0" w:lineRule="exact"/>
    </w:pPr>
    <w:rPr>
      <w:b w:val="0"/>
      <w:bCs w:val="0"/>
      <w:i w:val="0"/>
      <w:iCs w:val="0"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paragraph" w:customStyle="1" w:styleId="Style84">
    <w:name w:val="Подпись к таблице (5)"/>
    <w:basedOn w:val="Normal"/>
    <w:link w:val="CharStyle85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86">
    <w:name w:val="Подпись к таблице (6)"/>
    <w:basedOn w:val="Normal"/>
    <w:link w:val="CharStyle87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90">
    <w:name w:val="Подпись к картинке (3)"/>
    <w:basedOn w:val="Normal"/>
    <w:link w:val="CharStyle91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4">
    <w:name w:val="Основной текст (21)"/>
    <w:basedOn w:val="Normal"/>
    <w:link w:val="CharStyle9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01">
    <w:name w:val="Подпись к картинке (4)"/>
    <w:basedOn w:val="Normal"/>
    <w:link w:val="CharStyle10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/Relationships>
</file>